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60D5" w14:textId="77777777" w:rsidR="00F43E37" w:rsidRDefault="00F43E37" w:rsidP="00AB1DFE">
      <w:pPr>
        <w:pStyle w:val="amsTitle"/>
        <w:rPr>
          <w:sz w:val="24"/>
          <w:szCs w:val="24"/>
        </w:rPr>
      </w:pPr>
      <w:r>
        <w:rPr>
          <w:sz w:val="24"/>
          <w:szCs w:val="24"/>
        </w:rPr>
        <w:t>[</w:t>
      </w:r>
      <w:r w:rsidR="004F2512">
        <w:rPr>
          <w:sz w:val="24"/>
          <w:szCs w:val="24"/>
        </w:rPr>
        <w:t xml:space="preserve">Insert </w:t>
      </w:r>
      <w:r w:rsidR="005A1CAB">
        <w:rPr>
          <w:sz w:val="24"/>
          <w:szCs w:val="24"/>
        </w:rPr>
        <w:t xml:space="preserve">Your </w:t>
      </w:r>
      <w:r>
        <w:rPr>
          <w:sz w:val="24"/>
          <w:szCs w:val="24"/>
        </w:rPr>
        <w:t xml:space="preserve">Title] </w:t>
      </w:r>
      <w:r w:rsidR="00481B6A">
        <w:rPr>
          <w:sz w:val="24"/>
          <w:szCs w:val="24"/>
        </w:rPr>
        <w:t>AD</w:t>
      </w:r>
      <w:r w:rsidR="005A1CAB">
        <w:rPr>
          <w:sz w:val="24"/>
          <w:szCs w:val="24"/>
        </w:rPr>
        <w:t>P</w:t>
      </w:r>
      <w:r w:rsidR="004F2512">
        <w:rPr>
          <w:sz w:val="24"/>
          <w:szCs w:val="24"/>
        </w:rPr>
        <w:t xml:space="preserve"> </w:t>
      </w:r>
      <w:r w:rsidR="00481B6A">
        <w:rPr>
          <w:sz w:val="24"/>
          <w:szCs w:val="24"/>
        </w:rPr>
        <w:t xml:space="preserve">Paper </w:t>
      </w:r>
      <w:r w:rsidR="004F2512">
        <w:rPr>
          <w:sz w:val="24"/>
          <w:szCs w:val="24"/>
        </w:rPr>
        <w:t>Submission Template</w:t>
      </w:r>
      <w:r w:rsidR="005A1CAB">
        <w:rPr>
          <w:sz w:val="24"/>
          <w:szCs w:val="24"/>
        </w:rPr>
        <w:t xml:space="preserve"> and Instructions</w:t>
      </w:r>
    </w:p>
    <w:p w14:paraId="2CADBF38" w14:textId="77777777" w:rsidR="00627B97" w:rsidRPr="00AD0BC4" w:rsidRDefault="00627B97" w:rsidP="00AB1DFE">
      <w:pPr>
        <w:pStyle w:val="amsTitle"/>
        <w:rPr>
          <w:sz w:val="20"/>
          <w:szCs w:val="20"/>
        </w:rPr>
      </w:pPr>
    </w:p>
    <w:p w14:paraId="208D9A24" w14:textId="77777777" w:rsidR="0052735F" w:rsidRPr="00AD0BC4" w:rsidRDefault="00D72F47" w:rsidP="00AB1DFE">
      <w:pPr>
        <w:pStyle w:val="amsTitle"/>
        <w:rPr>
          <w:b w:val="0"/>
          <w:sz w:val="20"/>
          <w:szCs w:val="20"/>
        </w:rPr>
      </w:pPr>
      <w:r w:rsidRPr="00AD0BC4">
        <w:rPr>
          <w:b w:val="0"/>
          <w:sz w:val="20"/>
          <w:szCs w:val="20"/>
        </w:rPr>
        <w:t>FirstName A. LastName</w:t>
      </w:r>
      <w:r w:rsidR="0052735F" w:rsidRPr="00AD0BC4">
        <w:rPr>
          <w:b w:val="0"/>
          <w:sz w:val="20"/>
          <w:szCs w:val="20"/>
        </w:rPr>
        <w:t xml:space="preserve"> and </w:t>
      </w:r>
      <w:r w:rsidRPr="00AD0BC4">
        <w:rPr>
          <w:b w:val="0"/>
          <w:sz w:val="20"/>
          <w:szCs w:val="20"/>
        </w:rPr>
        <w:t>FirstName B. LastName</w:t>
      </w:r>
    </w:p>
    <w:p w14:paraId="735F25E6" w14:textId="77777777" w:rsidR="0052735F" w:rsidRPr="00AD0BC4" w:rsidRDefault="0052735F" w:rsidP="00AB1DFE">
      <w:pPr>
        <w:pStyle w:val="amsTitle"/>
        <w:rPr>
          <w:b w:val="0"/>
          <w:i/>
          <w:sz w:val="20"/>
          <w:szCs w:val="20"/>
        </w:rPr>
      </w:pPr>
      <w:r w:rsidRPr="00AD0BC4">
        <w:rPr>
          <w:b w:val="0"/>
          <w:i/>
          <w:sz w:val="20"/>
          <w:szCs w:val="20"/>
        </w:rPr>
        <w:t>Research Affiliation</w:t>
      </w:r>
    </w:p>
    <w:p w14:paraId="243DEC0E" w14:textId="77777777" w:rsidR="0052735F" w:rsidRPr="00AD0BC4" w:rsidRDefault="0063332A" w:rsidP="00AB1DFE">
      <w:pPr>
        <w:pStyle w:val="amsTitle"/>
        <w:rPr>
          <w:b w:val="0"/>
          <w:i/>
          <w:sz w:val="20"/>
          <w:szCs w:val="20"/>
        </w:rPr>
      </w:pPr>
      <w:r>
        <w:rPr>
          <w:b w:val="0"/>
          <w:i/>
          <w:sz w:val="20"/>
          <w:szCs w:val="20"/>
        </w:rPr>
        <w:t>City, State,</w:t>
      </w:r>
      <w:r w:rsidR="0052735F" w:rsidRPr="00AD0BC4">
        <w:rPr>
          <w:b w:val="0"/>
          <w:i/>
          <w:sz w:val="20"/>
          <w:szCs w:val="20"/>
        </w:rPr>
        <w:t xml:space="preserve"> Country</w:t>
      </w:r>
    </w:p>
    <w:p w14:paraId="7695A688" w14:textId="77777777" w:rsidR="0052735F" w:rsidRPr="00AD0BC4" w:rsidRDefault="0052735F" w:rsidP="00AB1DFE">
      <w:pPr>
        <w:pStyle w:val="amsTitle"/>
        <w:rPr>
          <w:b w:val="0"/>
          <w:sz w:val="20"/>
          <w:szCs w:val="20"/>
        </w:rPr>
      </w:pPr>
    </w:p>
    <w:p w14:paraId="66229A41" w14:textId="77777777" w:rsidR="0052735F" w:rsidRPr="00AD0BC4" w:rsidRDefault="00D72F47" w:rsidP="00D72F47">
      <w:pPr>
        <w:pStyle w:val="amsTitle"/>
        <w:ind w:left="360"/>
        <w:rPr>
          <w:b w:val="0"/>
          <w:sz w:val="20"/>
          <w:szCs w:val="20"/>
        </w:rPr>
      </w:pPr>
      <w:r w:rsidRPr="00AD0BC4">
        <w:rPr>
          <w:b w:val="0"/>
          <w:sz w:val="20"/>
          <w:szCs w:val="20"/>
        </w:rPr>
        <w:t xml:space="preserve">FirstName </w:t>
      </w:r>
      <w:r w:rsidR="00F43E37">
        <w:rPr>
          <w:b w:val="0"/>
          <w:sz w:val="20"/>
          <w:szCs w:val="20"/>
        </w:rPr>
        <w:t xml:space="preserve">C. </w:t>
      </w:r>
      <w:r w:rsidRPr="00AD0BC4">
        <w:rPr>
          <w:b w:val="0"/>
          <w:sz w:val="20"/>
          <w:szCs w:val="20"/>
        </w:rPr>
        <w:t>LastName</w:t>
      </w:r>
    </w:p>
    <w:p w14:paraId="58848A5A" w14:textId="77777777" w:rsidR="0052735F" w:rsidRPr="00AD0BC4" w:rsidRDefault="0052735F" w:rsidP="00AB1DFE">
      <w:pPr>
        <w:pStyle w:val="amsTitle"/>
        <w:rPr>
          <w:b w:val="0"/>
          <w:i/>
          <w:sz w:val="20"/>
          <w:szCs w:val="20"/>
        </w:rPr>
      </w:pPr>
      <w:r w:rsidRPr="00AD0BC4">
        <w:rPr>
          <w:b w:val="0"/>
          <w:i/>
          <w:sz w:val="20"/>
          <w:szCs w:val="20"/>
        </w:rPr>
        <w:t>Different Research Affiliation</w:t>
      </w:r>
    </w:p>
    <w:p w14:paraId="6FBC7742" w14:textId="77777777" w:rsidR="00D72F47" w:rsidRPr="00AD0BC4" w:rsidRDefault="0063332A" w:rsidP="0052735F">
      <w:pPr>
        <w:pStyle w:val="amsTitle"/>
        <w:rPr>
          <w:b w:val="0"/>
          <w:i/>
          <w:sz w:val="20"/>
          <w:szCs w:val="20"/>
        </w:rPr>
      </w:pPr>
      <w:r>
        <w:rPr>
          <w:b w:val="0"/>
          <w:i/>
          <w:sz w:val="20"/>
          <w:szCs w:val="20"/>
        </w:rPr>
        <w:t>City, State,</w:t>
      </w:r>
      <w:r w:rsidR="0052735F" w:rsidRPr="00AD0BC4">
        <w:rPr>
          <w:b w:val="0"/>
          <w:i/>
          <w:sz w:val="20"/>
          <w:szCs w:val="20"/>
        </w:rPr>
        <w:t xml:space="preserve"> Country</w:t>
      </w:r>
    </w:p>
    <w:p w14:paraId="2C3813A4" w14:textId="77777777" w:rsidR="00D72F47" w:rsidRPr="00AD0BC4" w:rsidRDefault="00D72F47" w:rsidP="0052735F">
      <w:pPr>
        <w:pStyle w:val="amsTitle"/>
        <w:rPr>
          <w:b w:val="0"/>
          <w:i/>
          <w:sz w:val="20"/>
          <w:szCs w:val="20"/>
        </w:rPr>
      </w:pPr>
    </w:p>
    <w:p w14:paraId="7E564D5F" w14:textId="77777777" w:rsidR="00D72F47" w:rsidRPr="00AD0BC4" w:rsidRDefault="00D72F47" w:rsidP="0052735F">
      <w:pPr>
        <w:pStyle w:val="amsTitle"/>
        <w:rPr>
          <w:b w:val="0"/>
          <w:i/>
          <w:sz w:val="20"/>
          <w:szCs w:val="20"/>
        </w:rPr>
      </w:pPr>
      <w:r w:rsidRPr="00AD0BC4">
        <w:rPr>
          <w:b w:val="0"/>
          <w:i/>
          <w:sz w:val="20"/>
          <w:szCs w:val="20"/>
        </w:rPr>
        <w:t>[Please note Corresponding Author’s Name and email address here.]</w:t>
      </w:r>
    </w:p>
    <w:p w14:paraId="4FE32AB3" w14:textId="77777777" w:rsidR="0052735F" w:rsidRDefault="0052735F" w:rsidP="0052735F">
      <w:pPr>
        <w:pStyle w:val="amsTitle"/>
        <w:rPr>
          <w:b w:val="0"/>
          <w:sz w:val="20"/>
          <w:szCs w:val="20"/>
        </w:rPr>
      </w:pPr>
    </w:p>
    <w:p w14:paraId="58E9F229" w14:textId="77777777" w:rsidR="00076551" w:rsidRPr="00AD0BC4" w:rsidRDefault="00076551" w:rsidP="0052735F">
      <w:pPr>
        <w:pStyle w:val="amsTitle"/>
        <w:rPr>
          <w:b w:val="0"/>
          <w:sz w:val="20"/>
          <w:szCs w:val="20"/>
        </w:rPr>
      </w:pPr>
    </w:p>
    <w:p w14:paraId="21FC06A2" w14:textId="77777777" w:rsidR="00F5328E" w:rsidRPr="00AD0BC4" w:rsidRDefault="008129EA" w:rsidP="0063332A">
      <w:pPr>
        <w:pStyle w:val="amsAbstrTitle"/>
        <w:rPr>
          <w:b/>
          <w:sz w:val="20"/>
          <w:szCs w:val="20"/>
        </w:rPr>
      </w:pPr>
      <w:r w:rsidRPr="00AD0BC4">
        <w:rPr>
          <w:b/>
          <w:sz w:val="20"/>
          <w:szCs w:val="20"/>
        </w:rPr>
        <w:t>ABSTRACT</w:t>
      </w:r>
    </w:p>
    <w:p w14:paraId="5C97325E" w14:textId="77777777" w:rsidR="00F5328E" w:rsidRPr="00AD0BC4" w:rsidRDefault="00F5328E" w:rsidP="0063332A">
      <w:pPr>
        <w:autoSpaceDE w:val="0"/>
        <w:autoSpaceDN w:val="0"/>
        <w:adjustRightInd w:val="0"/>
        <w:jc w:val="both"/>
        <w:rPr>
          <w:sz w:val="20"/>
          <w:szCs w:val="20"/>
        </w:rPr>
      </w:pPr>
    </w:p>
    <w:p w14:paraId="2F741EDC" w14:textId="77777777" w:rsidR="0086631C" w:rsidRDefault="00AD0BC4" w:rsidP="0063332A">
      <w:pPr>
        <w:pStyle w:val="ams1stPara"/>
        <w:spacing w:line="240" w:lineRule="auto"/>
        <w:ind w:firstLine="360"/>
        <w:jc w:val="both"/>
        <w:rPr>
          <w:sz w:val="20"/>
          <w:szCs w:val="20"/>
        </w:rPr>
      </w:pPr>
      <w:r w:rsidRPr="00AD0BC4">
        <w:rPr>
          <w:sz w:val="20"/>
          <w:szCs w:val="20"/>
        </w:rPr>
        <w:t>In the interest of providing a standardized format, t</w:t>
      </w:r>
      <w:r w:rsidR="00F5328E" w:rsidRPr="00AD0BC4">
        <w:rPr>
          <w:sz w:val="20"/>
          <w:szCs w:val="20"/>
        </w:rPr>
        <w:t xml:space="preserve">his is </w:t>
      </w:r>
      <w:r w:rsidR="008B72E6">
        <w:rPr>
          <w:sz w:val="20"/>
          <w:szCs w:val="20"/>
        </w:rPr>
        <w:t>the</w:t>
      </w:r>
      <w:r w:rsidR="00F5328E" w:rsidRPr="00AD0BC4">
        <w:rPr>
          <w:sz w:val="20"/>
          <w:szCs w:val="20"/>
        </w:rPr>
        <w:t xml:space="preserve"> </w:t>
      </w:r>
      <w:r w:rsidR="0052735F" w:rsidRPr="00AD0BC4">
        <w:rPr>
          <w:sz w:val="20"/>
          <w:szCs w:val="20"/>
        </w:rPr>
        <w:t xml:space="preserve">file template </w:t>
      </w:r>
      <w:r w:rsidR="008B72E6">
        <w:rPr>
          <w:sz w:val="20"/>
          <w:szCs w:val="20"/>
        </w:rPr>
        <w:t xml:space="preserve">(in both pdf and word file formats) </w:t>
      </w:r>
      <w:r w:rsidR="0052735F" w:rsidRPr="00AD0BC4">
        <w:rPr>
          <w:sz w:val="20"/>
          <w:szCs w:val="20"/>
        </w:rPr>
        <w:t xml:space="preserve">to be used for articles submitted </w:t>
      </w:r>
      <w:r w:rsidR="002C33D3">
        <w:rPr>
          <w:sz w:val="20"/>
          <w:szCs w:val="20"/>
        </w:rPr>
        <w:t xml:space="preserve">for publication </w:t>
      </w:r>
      <w:r w:rsidR="00076551">
        <w:rPr>
          <w:sz w:val="20"/>
          <w:szCs w:val="20"/>
        </w:rPr>
        <w:t xml:space="preserve">to </w:t>
      </w:r>
      <w:proofErr w:type="spellStart"/>
      <w:proofErr w:type="gramStart"/>
      <w:r w:rsidR="00076551">
        <w:rPr>
          <w:sz w:val="20"/>
          <w:szCs w:val="20"/>
        </w:rPr>
        <w:t>A.Deepak</w:t>
      </w:r>
      <w:proofErr w:type="spellEnd"/>
      <w:proofErr w:type="gramEnd"/>
      <w:r w:rsidR="00076551">
        <w:rPr>
          <w:sz w:val="20"/>
          <w:szCs w:val="20"/>
        </w:rPr>
        <w:t xml:space="preserve"> Publishing</w:t>
      </w:r>
      <w:r w:rsidR="00746821">
        <w:rPr>
          <w:sz w:val="20"/>
          <w:szCs w:val="20"/>
        </w:rPr>
        <w:t xml:space="preserve"> (www.deepakpublishing.com)</w:t>
      </w:r>
      <w:r w:rsidR="00076551">
        <w:rPr>
          <w:sz w:val="20"/>
          <w:szCs w:val="20"/>
        </w:rPr>
        <w:t xml:space="preserve">.  </w:t>
      </w:r>
      <w:r w:rsidR="008B72E6">
        <w:rPr>
          <w:sz w:val="20"/>
          <w:szCs w:val="20"/>
        </w:rPr>
        <w:t xml:space="preserve">The pdf file version is </w:t>
      </w:r>
      <w:r w:rsidR="005A1CAB">
        <w:rPr>
          <w:sz w:val="20"/>
          <w:szCs w:val="20"/>
        </w:rPr>
        <w:t>a</w:t>
      </w:r>
      <w:r w:rsidR="008B72E6">
        <w:rPr>
          <w:sz w:val="20"/>
          <w:szCs w:val="20"/>
        </w:rPr>
        <w:t xml:space="preserve"> more permanent reference for this purpose; the</w:t>
      </w:r>
      <w:r w:rsidR="0086631C" w:rsidRPr="00AD0BC4">
        <w:rPr>
          <w:sz w:val="20"/>
          <w:szCs w:val="20"/>
        </w:rPr>
        <w:t xml:space="preserve"> </w:t>
      </w:r>
      <w:r w:rsidR="008B72E6">
        <w:rPr>
          <w:sz w:val="20"/>
          <w:szCs w:val="20"/>
        </w:rPr>
        <w:t>word file version</w:t>
      </w:r>
      <w:r w:rsidR="0086631C" w:rsidRPr="00AD0BC4">
        <w:rPr>
          <w:sz w:val="20"/>
          <w:szCs w:val="20"/>
        </w:rPr>
        <w:t xml:space="preserve"> </w:t>
      </w:r>
      <w:r w:rsidR="001307D4" w:rsidRPr="00AD0BC4">
        <w:rPr>
          <w:sz w:val="20"/>
          <w:szCs w:val="20"/>
        </w:rPr>
        <w:t>may</w:t>
      </w:r>
      <w:r w:rsidR="00F5328E" w:rsidRPr="00AD0BC4">
        <w:rPr>
          <w:sz w:val="20"/>
          <w:szCs w:val="20"/>
        </w:rPr>
        <w:t xml:space="preserve"> be </w:t>
      </w:r>
      <w:r w:rsidR="008B72E6">
        <w:rPr>
          <w:sz w:val="20"/>
          <w:szCs w:val="20"/>
        </w:rPr>
        <w:t>used</w:t>
      </w:r>
      <w:r w:rsidR="00F5328E" w:rsidRPr="00AD0BC4">
        <w:rPr>
          <w:sz w:val="20"/>
          <w:szCs w:val="20"/>
        </w:rPr>
        <w:t xml:space="preserve"> by </w:t>
      </w:r>
      <w:r w:rsidR="005A1CAB">
        <w:rPr>
          <w:sz w:val="20"/>
          <w:szCs w:val="20"/>
        </w:rPr>
        <w:t>A</w:t>
      </w:r>
      <w:r w:rsidR="00F5328E" w:rsidRPr="00AD0BC4">
        <w:rPr>
          <w:sz w:val="20"/>
          <w:szCs w:val="20"/>
        </w:rPr>
        <w:t xml:space="preserve">uthors </w:t>
      </w:r>
      <w:r w:rsidR="0086631C" w:rsidRPr="00AD0BC4">
        <w:rPr>
          <w:sz w:val="20"/>
          <w:szCs w:val="20"/>
        </w:rPr>
        <w:t>who wish to insert their text into the template</w:t>
      </w:r>
      <w:r w:rsidR="00F5328E" w:rsidRPr="00AD0BC4">
        <w:rPr>
          <w:sz w:val="20"/>
          <w:szCs w:val="20"/>
        </w:rPr>
        <w:t>.</w:t>
      </w:r>
      <w:r w:rsidR="0091079B" w:rsidRPr="00AD0BC4">
        <w:rPr>
          <w:sz w:val="20"/>
          <w:szCs w:val="20"/>
        </w:rPr>
        <w:t xml:space="preserve"> </w:t>
      </w:r>
    </w:p>
    <w:p w14:paraId="14D0A82E" w14:textId="77777777" w:rsidR="00B7766D" w:rsidRDefault="00BC1A3D" w:rsidP="0063332A">
      <w:pPr>
        <w:pStyle w:val="ams1stPara"/>
        <w:spacing w:line="240" w:lineRule="auto"/>
        <w:ind w:firstLine="360"/>
        <w:jc w:val="both"/>
        <w:rPr>
          <w:sz w:val="20"/>
          <w:szCs w:val="20"/>
        </w:rPr>
      </w:pPr>
      <w:r w:rsidRPr="00AD0BC4">
        <w:rPr>
          <w:sz w:val="20"/>
          <w:szCs w:val="20"/>
        </w:rPr>
        <w:t xml:space="preserve">Please note that the </w:t>
      </w:r>
      <w:r w:rsidR="00481B6A">
        <w:rPr>
          <w:sz w:val="20"/>
          <w:szCs w:val="20"/>
        </w:rPr>
        <w:t>title of the paper is the only item in 12-pt. font size</w:t>
      </w:r>
      <w:r w:rsidR="00076551">
        <w:rPr>
          <w:sz w:val="20"/>
          <w:szCs w:val="20"/>
        </w:rPr>
        <w:t xml:space="preserve">; the remainder of the paper is </w:t>
      </w:r>
      <w:r w:rsidR="00481B6A">
        <w:rPr>
          <w:sz w:val="20"/>
          <w:szCs w:val="20"/>
        </w:rPr>
        <w:t>10-pt.</w:t>
      </w:r>
      <w:r w:rsidR="00FA08E8">
        <w:rPr>
          <w:sz w:val="20"/>
          <w:szCs w:val="20"/>
        </w:rPr>
        <w:t xml:space="preserve"> (</w:t>
      </w:r>
      <w:proofErr w:type="gramStart"/>
      <w:r w:rsidR="00FA08E8">
        <w:rPr>
          <w:sz w:val="20"/>
          <w:szCs w:val="20"/>
        </w:rPr>
        <w:t>with the exception of</w:t>
      </w:r>
      <w:proofErr w:type="gramEnd"/>
      <w:r w:rsidR="00FA08E8">
        <w:rPr>
          <w:sz w:val="20"/>
          <w:szCs w:val="20"/>
        </w:rPr>
        <w:t xml:space="preserve"> captions for Figures and Tables, which should be 9-pt.).</w:t>
      </w:r>
      <w:r w:rsidR="00481B6A">
        <w:rPr>
          <w:sz w:val="20"/>
          <w:szCs w:val="20"/>
        </w:rPr>
        <w:t xml:space="preserve">  </w:t>
      </w:r>
      <w:r w:rsidR="00B7766D">
        <w:rPr>
          <w:sz w:val="20"/>
          <w:szCs w:val="20"/>
        </w:rPr>
        <w:t xml:space="preserve">Please use a Roman or similar typeface throughout the paper, including </w:t>
      </w:r>
      <w:r w:rsidR="00FA08E8">
        <w:rPr>
          <w:sz w:val="20"/>
          <w:szCs w:val="20"/>
        </w:rPr>
        <w:t xml:space="preserve">title, </w:t>
      </w:r>
      <w:r w:rsidR="00B7766D">
        <w:rPr>
          <w:sz w:val="20"/>
          <w:szCs w:val="20"/>
        </w:rPr>
        <w:t>headings</w:t>
      </w:r>
      <w:r w:rsidR="00FA08E8">
        <w:rPr>
          <w:sz w:val="20"/>
          <w:szCs w:val="20"/>
        </w:rPr>
        <w:t>, and captions</w:t>
      </w:r>
      <w:r w:rsidR="00B7766D">
        <w:rPr>
          <w:sz w:val="20"/>
          <w:szCs w:val="20"/>
        </w:rPr>
        <w:t>.  The title should be centered, bold, and in initial caps.</w:t>
      </w:r>
    </w:p>
    <w:p w14:paraId="23D0A06A" w14:textId="77777777" w:rsidR="0063332A" w:rsidRDefault="00B7766D" w:rsidP="0063332A">
      <w:pPr>
        <w:pStyle w:val="ams1stPara"/>
        <w:spacing w:line="240" w:lineRule="auto"/>
        <w:ind w:firstLine="360"/>
        <w:jc w:val="both"/>
        <w:rPr>
          <w:sz w:val="20"/>
          <w:szCs w:val="20"/>
        </w:rPr>
      </w:pPr>
      <w:r>
        <w:rPr>
          <w:sz w:val="20"/>
          <w:szCs w:val="20"/>
        </w:rPr>
        <w:t>A</w:t>
      </w:r>
      <w:r w:rsidR="00076551">
        <w:rPr>
          <w:sz w:val="20"/>
          <w:szCs w:val="20"/>
        </w:rPr>
        <w:t>fter a single blank space</w:t>
      </w:r>
      <w:r>
        <w:rPr>
          <w:sz w:val="20"/>
          <w:szCs w:val="20"/>
        </w:rPr>
        <w:t xml:space="preserve"> below the title, place a</w:t>
      </w:r>
      <w:r w:rsidR="00BC1A3D" w:rsidRPr="00AD0BC4">
        <w:rPr>
          <w:sz w:val="20"/>
          <w:szCs w:val="20"/>
        </w:rPr>
        <w:t xml:space="preserve"> single-spaced block with </w:t>
      </w:r>
      <w:r w:rsidR="005A1CAB">
        <w:rPr>
          <w:sz w:val="20"/>
          <w:szCs w:val="20"/>
        </w:rPr>
        <w:t>the A</w:t>
      </w:r>
      <w:r w:rsidR="00BC1A3D" w:rsidRPr="00AD0BC4">
        <w:rPr>
          <w:sz w:val="20"/>
          <w:szCs w:val="20"/>
        </w:rPr>
        <w:t xml:space="preserve">uthor’s </w:t>
      </w:r>
      <w:r w:rsidR="00746821">
        <w:rPr>
          <w:sz w:val="20"/>
          <w:szCs w:val="20"/>
        </w:rPr>
        <w:t xml:space="preserve">full </w:t>
      </w:r>
      <w:r w:rsidR="00BC1A3D" w:rsidRPr="00AD0BC4">
        <w:rPr>
          <w:sz w:val="20"/>
          <w:szCs w:val="20"/>
        </w:rPr>
        <w:t>name</w:t>
      </w:r>
      <w:r w:rsidR="00D72F47" w:rsidRPr="00AD0BC4">
        <w:rPr>
          <w:sz w:val="20"/>
          <w:szCs w:val="20"/>
        </w:rPr>
        <w:t xml:space="preserve"> (no initials other than middle names)</w:t>
      </w:r>
      <w:r w:rsidR="00BC1A3D" w:rsidRPr="00AD0BC4">
        <w:rPr>
          <w:sz w:val="20"/>
          <w:szCs w:val="20"/>
        </w:rPr>
        <w:t xml:space="preserve">, </w:t>
      </w:r>
      <w:r w:rsidR="00076551">
        <w:rPr>
          <w:sz w:val="20"/>
          <w:szCs w:val="20"/>
        </w:rPr>
        <w:t xml:space="preserve">italicized </w:t>
      </w:r>
      <w:r w:rsidR="00BC1A3D" w:rsidRPr="00AD0BC4">
        <w:rPr>
          <w:sz w:val="20"/>
          <w:szCs w:val="20"/>
        </w:rPr>
        <w:t xml:space="preserve">research affiliation, and </w:t>
      </w:r>
      <w:r w:rsidR="00076551">
        <w:rPr>
          <w:sz w:val="20"/>
          <w:szCs w:val="20"/>
        </w:rPr>
        <w:t xml:space="preserve">italicized </w:t>
      </w:r>
      <w:r w:rsidR="00BC1A3D" w:rsidRPr="00AD0BC4">
        <w:rPr>
          <w:sz w:val="20"/>
          <w:szCs w:val="20"/>
        </w:rPr>
        <w:t xml:space="preserve">abbreviated address as shown.  </w:t>
      </w:r>
      <w:r w:rsidR="00AD0BC4" w:rsidRPr="00AD0BC4">
        <w:rPr>
          <w:sz w:val="20"/>
          <w:szCs w:val="20"/>
        </w:rPr>
        <w:t xml:space="preserve">The corresponding </w:t>
      </w:r>
      <w:r w:rsidR="005A1CAB">
        <w:rPr>
          <w:sz w:val="20"/>
          <w:szCs w:val="20"/>
        </w:rPr>
        <w:t>A</w:t>
      </w:r>
      <w:r w:rsidR="00BC1A3D" w:rsidRPr="00AD0BC4">
        <w:rPr>
          <w:sz w:val="20"/>
          <w:szCs w:val="20"/>
        </w:rPr>
        <w:t>uthor</w:t>
      </w:r>
      <w:r w:rsidR="00AD0BC4" w:rsidRPr="00AD0BC4">
        <w:rPr>
          <w:sz w:val="20"/>
          <w:szCs w:val="20"/>
        </w:rPr>
        <w:t>’s name and email address should also be noted here</w:t>
      </w:r>
      <w:r w:rsidR="00746821">
        <w:rPr>
          <w:sz w:val="20"/>
          <w:szCs w:val="20"/>
        </w:rPr>
        <w:t xml:space="preserve"> in italics</w:t>
      </w:r>
      <w:r w:rsidR="0063332A">
        <w:rPr>
          <w:sz w:val="20"/>
          <w:szCs w:val="20"/>
        </w:rPr>
        <w:t>, after a single blank space</w:t>
      </w:r>
      <w:r w:rsidR="00AD0BC4" w:rsidRPr="00AD0BC4">
        <w:rPr>
          <w:sz w:val="20"/>
          <w:szCs w:val="20"/>
        </w:rPr>
        <w:t>.</w:t>
      </w:r>
      <w:r w:rsidR="00BC1A3D" w:rsidRPr="00AD0BC4">
        <w:rPr>
          <w:sz w:val="20"/>
          <w:szCs w:val="20"/>
        </w:rPr>
        <w:t xml:space="preserve">  </w:t>
      </w:r>
    </w:p>
    <w:p w14:paraId="15A6C2B9" w14:textId="77777777" w:rsidR="0086631C" w:rsidRDefault="0063332A" w:rsidP="0063332A">
      <w:pPr>
        <w:pStyle w:val="ams1stPara"/>
        <w:spacing w:line="240" w:lineRule="auto"/>
        <w:ind w:firstLine="360"/>
        <w:jc w:val="both"/>
        <w:rPr>
          <w:sz w:val="20"/>
          <w:szCs w:val="20"/>
        </w:rPr>
      </w:pPr>
      <w:r>
        <w:rPr>
          <w:sz w:val="20"/>
          <w:szCs w:val="20"/>
        </w:rPr>
        <w:t xml:space="preserve">The Abstract follows the Author block.  </w:t>
      </w:r>
      <w:r w:rsidR="00BC1A3D" w:rsidRPr="00AD0BC4">
        <w:rPr>
          <w:sz w:val="20"/>
          <w:szCs w:val="20"/>
        </w:rPr>
        <w:t>T</w:t>
      </w:r>
      <w:r w:rsidR="00F5328E" w:rsidRPr="00AD0BC4">
        <w:rPr>
          <w:sz w:val="20"/>
          <w:szCs w:val="20"/>
        </w:rPr>
        <w:t xml:space="preserve">he </w:t>
      </w:r>
      <w:r w:rsidR="005A1CAB">
        <w:rPr>
          <w:sz w:val="20"/>
          <w:szCs w:val="20"/>
        </w:rPr>
        <w:t>A</w:t>
      </w:r>
      <w:r w:rsidR="00F5328E" w:rsidRPr="00AD0BC4">
        <w:rPr>
          <w:sz w:val="20"/>
          <w:szCs w:val="20"/>
        </w:rPr>
        <w:t xml:space="preserve">bstract should be </w:t>
      </w:r>
      <w:r w:rsidR="00B01D88">
        <w:rPr>
          <w:sz w:val="20"/>
          <w:szCs w:val="20"/>
        </w:rPr>
        <w:t xml:space="preserve">fewer than </w:t>
      </w:r>
      <w:r w:rsidR="00F5328E" w:rsidRPr="00AD0BC4">
        <w:rPr>
          <w:sz w:val="20"/>
          <w:szCs w:val="20"/>
        </w:rPr>
        <w:t>250 words in length</w:t>
      </w:r>
      <w:r w:rsidR="0086631C" w:rsidRPr="00AD0BC4">
        <w:rPr>
          <w:sz w:val="20"/>
          <w:szCs w:val="20"/>
        </w:rPr>
        <w:t>, and</w:t>
      </w:r>
      <w:r w:rsidR="00F5328E" w:rsidRPr="00AD0BC4">
        <w:rPr>
          <w:sz w:val="20"/>
          <w:szCs w:val="20"/>
        </w:rPr>
        <w:t xml:space="preserve"> should not</w:t>
      </w:r>
      <w:r w:rsidR="0091079B" w:rsidRPr="00AD0BC4">
        <w:rPr>
          <w:sz w:val="20"/>
          <w:szCs w:val="20"/>
        </w:rPr>
        <w:t xml:space="preserve"> </w:t>
      </w:r>
      <w:r w:rsidR="00F5328E" w:rsidRPr="00AD0BC4">
        <w:rPr>
          <w:sz w:val="20"/>
          <w:szCs w:val="20"/>
        </w:rPr>
        <w:t>conta</w:t>
      </w:r>
      <w:r w:rsidR="005D5CF4" w:rsidRPr="00AD0BC4">
        <w:rPr>
          <w:sz w:val="20"/>
          <w:szCs w:val="20"/>
        </w:rPr>
        <w:t>in mathematical expressions</w:t>
      </w:r>
      <w:r w:rsidR="00B01D88">
        <w:rPr>
          <w:sz w:val="20"/>
          <w:szCs w:val="20"/>
        </w:rPr>
        <w:t>,</w:t>
      </w:r>
      <w:r w:rsidR="00F5328E" w:rsidRPr="00AD0BC4">
        <w:rPr>
          <w:sz w:val="20"/>
          <w:szCs w:val="20"/>
        </w:rPr>
        <w:t xml:space="preserve"> footnotes</w:t>
      </w:r>
      <w:r w:rsidR="0086631C" w:rsidRPr="00AD0BC4">
        <w:rPr>
          <w:sz w:val="20"/>
          <w:szCs w:val="20"/>
        </w:rPr>
        <w:t>,</w:t>
      </w:r>
      <w:r w:rsidR="00F5328E" w:rsidRPr="00AD0BC4">
        <w:rPr>
          <w:sz w:val="20"/>
          <w:szCs w:val="20"/>
        </w:rPr>
        <w:t xml:space="preserve"> citations, </w:t>
      </w:r>
      <w:r w:rsidR="0086631C" w:rsidRPr="00AD0BC4">
        <w:rPr>
          <w:sz w:val="20"/>
          <w:szCs w:val="20"/>
        </w:rPr>
        <w:t xml:space="preserve">figures, tables, or </w:t>
      </w:r>
      <w:r w:rsidR="00F5328E" w:rsidRPr="00AD0BC4">
        <w:rPr>
          <w:sz w:val="20"/>
          <w:szCs w:val="20"/>
        </w:rPr>
        <w:t>first-person sentence structure.</w:t>
      </w:r>
      <w:r w:rsidR="00EB535F" w:rsidRPr="00AD0BC4">
        <w:rPr>
          <w:sz w:val="20"/>
          <w:szCs w:val="20"/>
        </w:rPr>
        <w:t xml:space="preserve"> </w:t>
      </w:r>
    </w:p>
    <w:p w14:paraId="3989003C" w14:textId="77777777" w:rsidR="00B7766D" w:rsidRDefault="00B7766D" w:rsidP="002C33D3">
      <w:pPr>
        <w:pStyle w:val="amsRegPara"/>
        <w:spacing w:line="240" w:lineRule="auto"/>
        <w:ind w:firstLine="360"/>
        <w:jc w:val="both"/>
        <w:rPr>
          <w:sz w:val="20"/>
          <w:szCs w:val="20"/>
        </w:rPr>
      </w:pPr>
      <w:r>
        <w:rPr>
          <w:sz w:val="20"/>
          <w:szCs w:val="20"/>
        </w:rPr>
        <w:t>For both the Abstract and the Paper, m</w:t>
      </w:r>
      <w:r w:rsidR="0063332A" w:rsidRPr="002C33D3">
        <w:rPr>
          <w:sz w:val="20"/>
          <w:szCs w:val="20"/>
        </w:rPr>
        <w:t>argins should be</w:t>
      </w:r>
      <w:r>
        <w:rPr>
          <w:sz w:val="20"/>
          <w:szCs w:val="20"/>
        </w:rPr>
        <w:t xml:space="preserve"> set as follows</w:t>
      </w:r>
      <w:r w:rsidR="0063332A" w:rsidRPr="002C33D3">
        <w:rPr>
          <w:sz w:val="20"/>
          <w:szCs w:val="20"/>
        </w:rPr>
        <w:t>: top 1.2”</w:t>
      </w:r>
      <w:r w:rsidR="002C33D3">
        <w:rPr>
          <w:sz w:val="20"/>
          <w:szCs w:val="20"/>
        </w:rPr>
        <w:t>;</w:t>
      </w:r>
      <w:r w:rsidR="0063332A" w:rsidRPr="002C33D3">
        <w:rPr>
          <w:sz w:val="20"/>
          <w:szCs w:val="20"/>
        </w:rPr>
        <w:t xml:space="preserve"> bottom 0.8”</w:t>
      </w:r>
      <w:r w:rsidR="002C33D3">
        <w:rPr>
          <w:sz w:val="20"/>
          <w:szCs w:val="20"/>
        </w:rPr>
        <w:t>;</w:t>
      </w:r>
      <w:r w:rsidR="002C33D3" w:rsidRPr="002C33D3">
        <w:rPr>
          <w:sz w:val="20"/>
          <w:szCs w:val="20"/>
        </w:rPr>
        <w:t xml:space="preserve"> sides 0.5”.  The reason for the large top margin is to leave room for insertion of consistent running heads throughout the publication. </w:t>
      </w:r>
      <w:r>
        <w:rPr>
          <w:sz w:val="20"/>
          <w:szCs w:val="20"/>
        </w:rPr>
        <w:t xml:space="preserve"> The bottom margin allows enough space for copyright information and page numbering.</w:t>
      </w:r>
      <w:r w:rsidR="002C33D3">
        <w:rPr>
          <w:sz w:val="20"/>
          <w:szCs w:val="20"/>
        </w:rPr>
        <w:t xml:space="preserve"> </w:t>
      </w:r>
    </w:p>
    <w:p w14:paraId="57DACD25" w14:textId="77777777" w:rsidR="0063332A" w:rsidRPr="002C33D3" w:rsidRDefault="00B7766D" w:rsidP="002C33D3">
      <w:pPr>
        <w:pStyle w:val="amsRegPara"/>
        <w:spacing w:line="240" w:lineRule="auto"/>
        <w:ind w:firstLine="360"/>
        <w:jc w:val="both"/>
        <w:rPr>
          <w:sz w:val="20"/>
          <w:szCs w:val="20"/>
        </w:rPr>
      </w:pPr>
      <w:r>
        <w:rPr>
          <w:sz w:val="20"/>
          <w:szCs w:val="20"/>
        </w:rPr>
        <w:lastRenderedPageBreak/>
        <w:t>T</w:t>
      </w:r>
      <w:r w:rsidR="002C33D3">
        <w:rPr>
          <w:sz w:val="20"/>
          <w:szCs w:val="20"/>
        </w:rPr>
        <w:t xml:space="preserve">ext should be fully justified right and left, and single-spaced.  Indent the first line of each paragraph by 0.25”.  </w:t>
      </w:r>
      <w:r w:rsidR="002C33D3" w:rsidRPr="002C33D3">
        <w:rPr>
          <w:sz w:val="20"/>
          <w:szCs w:val="20"/>
        </w:rPr>
        <w:t xml:space="preserve"> </w:t>
      </w:r>
    </w:p>
    <w:p w14:paraId="7FFCEBFD" w14:textId="77777777" w:rsidR="007E3200" w:rsidRDefault="007E3200" w:rsidP="0063332A">
      <w:pPr>
        <w:pStyle w:val="amsRegPara"/>
        <w:spacing w:line="240" w:lineRule="auto"/>
        <w:jc w:val="both"/>
        <w:rPr>
          <w:sz w:val="20"/>
          <w:szCs w:val="20"/>
        </w:rPr>
      </w:pPr>
    </w:p>
    <w:p w14:paraId="24F64A2A" w14:textId="77777777" w:rsidR="00FA08E8" w:rsidRPr="00FA08E8" w:rsidRDefault="00FA08E8" w:rsidP="0063332A">
      <w:pPr>
        <w:pStyle w:val="amsRegPara"/>
        <w:spacing w:line="240" w:lineRule="auto"/>
        <w:jc w:val="both"/>
        <w:rPr>
          <w:sz w:val="20"/>
          <w:szCs w:val="20"/>
        </w:rPr>
      </w:pPr>
    </w:p>
    <w:p w14:paraId="1787ED79" w14:textId="77777777" w:rsidR="006A14A6" w:rsidRDefault="008129EA" w:rsidP="0063332A">
      <w:pPr>
        <w:pStyle w:val="amsRegPara"/>
        <w:numPr>
          <w:ilvl w:val="0"/>
          <w:numId w:val="7"/>
        </w:numPr>
        <w:spacing w:line="240" w:lineRule="auto"/>
        <w:jc w:val="center"/>
        <w:rPr>
          <w:b/>
          <w:sz w:val="20"/>
          <w:szCs w:val="20"/>
        </w:rPr>
      </w:pPr>
      <w:r w:rsidRPr="00AD0BC4">
        <w:rPr>
          <w:b/>
          <w:sz w:val="20"/>
          <w:szCs w:val="20"/>
        </w:rPr>
        <w:t>INTRODUCTION</w:t>
      </w:r>
    </w:p>
    <w:p w14:paraId="54AE07FB" w14:textId="77777777" w:rsidR="0063332A" w:rsidRPr="00AD0BC4" w:rsidRDefault="0063332A" w:rsidP="0063332A">
      <w:pPr>
        <w:pStyle w:val="amsRegPara"/>
        <w:spacing w:line="240" w:lineRule="auto"/>
        <w:ind w:left="720" w:firstLine="0"/>
        <w:jc w:val="both"/>
        <w:rPr>
          <w:b/>
          <w:sz w:val="20"/>
          <w:szCs w:val="20"/>
        </w:rPr>
      </w:pPr>
    </w:p>
    <w:p w14:paraId="33751DE6" w14:textId="77777777" w:rsidR="000D115D" w:rsidRDefault="00AD0BC4" w:rsidP="0063332A">
      <w:pPr>
        <w:pStyle w:val="ams1stPara"/>
        <w:spacing w:line="240" w:lineRule="auto"/>
        <w:ind w:firstLine="360"/>
        <w:jc w:val="both"/>
        <w:rPr>
          <w:sz w:val="20"/>
          <w:szCs w:val="20"/>
        </w:rPr>
      </w:pPr>
      <w:r w:rsidRPr="00AD0BC4">
        <w:rPr>
          <w:sz w:val="20"/>
          <w:szCs w:val="20"/>
        </w:rPr>
        <w:t>R</w:t>
      </w:r>
      <w:r w:rsidR="000D115D" w:rsidRPr="00AD0BC4">
        <w:rPr>
          <w:sz w:val="20"/>
          <w:szCs w:val="20"/>
        </w:rPr>
        <w:t xml:space="preserve">egarding the formatting of text, </w:t>
      </w:r>
      <w:r w:rsidR="002C33D3">
        <w:rPr>
          <w:sz w:val="20"/>
          <w:szCs w:val="20"/>
        </w:rPr>
        <w:t xml:space="preserve">please </w:t>
      </w:r>
      <w:r w:rsidR="00B7766D">
        <w:rPr>
          <w:sz w:val="20"/>
          <w:szCs w:val="20"/>
        </w:rPr>
        <w:t xml:space="preserve">do not leave orphaned or widowed lines at the tops or bottoms of pages, and do not add page numbers.  </w:t>
      </w:r>
    </w:p>
    <w:p w14:paraId="2F08C1BE" w14:textId="77777777" w:rsidR="00B4059A" w:rsidRPr="00B4059A" w:rsidRDefault="00B4059A" w:rsidP="00B4059A">
      <w:pPr>
        <w:pStyle w:val="amsRegPara"/>
        <w:spacing w:line="240" w:lineRule="auto"/>
        <w:ind w:firstLine="360"/>
        <w:rPr>
          <w:sz w:val="20"/>
          <w:szCs w:val="20"/>
        </w:rPr>
      </w:pPr>
      <w:r>
        <w:rPr>
          <w:sz w:val="20"/>
          <w:szCs w:val="20"/>
        </w:rPr>
        <w:t>Special characters, such as diacritic marks and/or transliteration techniques, (such as “á” or “</w:t>
      </w:r>
      <w:r>
        <w:rPr>
          <w:rFonts w:ascii="Arial" w:hAnsi="Arial" w:cs="Arial"/>
          <w:sz w:val="20"/>
          <w:szCs w:val="20"/>
        </w:rPr>
        <w:t>ñ</w:t>
      </w:r>
      <w:r>
        <w:rPr>
          <w:sz w:val="20"/>
          <w:szCs w:val="20"/>
        </w:rPr>
        <w:t xml:space="preserve">”) are determined by the author.  </w:t>
      </w:r>
    </w:p>
    <w:p w14:paraId="7DFD70E8" w14:textId="77777777" w:rsidR="002C33D3" w:rsidRDefault="000D115D" w:rsidP="00B4059A">
      <w:pPr>
        <w:pStyle w:val="ams1stPara"/>
        <w:tabs>
          <w:tab w:val="left" w:pos="-540"/>
          <w:tab w:val="left" w:pos="360"/>
        </w:tabs>
        <w:spacing w:line="240" w:lineRule="auto"/>
        <w:jc w:val="both"/>
        <w:rPr>
          <w:sz w:val="20"/>
          <w:szCs w:val="20"/>
        </w:rPr>
      </w:pPr>
      <w:r w:rsidRPr="00AD0BC4">
        <w:rPr>
          <w:sz w:val="20"/>
          <w:szCs w:val="20"/>
        </w:rPr>
        <w:tab/>
        <w:t>T</w:t>
      </w:r>
      <w:r w:rsidR="00F5328E" w:rsidRPr="00AD0BC4">
        <w:rPr>
          <w:sz w:val="20"/>
          <w:szCs w:val="20"/>
        </w:rPr>
        <w:t xml:space="preserve">he following sections outline </w:t>
      </w:r>
      <w:r w:rsidR="002C33D3">
        <w:rPr>
          <w:sz w:val="20"/>
          <w:szCs w:val="20"/>
        </w:rPr>
        <w:t xml:space="preserve">the </w:t>
      </w:r>
      <w:r w:rsidR="00627B97" w:rsidRPr="00AD0BC4">
        <w:rPr>
          <w:sz w:val="20"/>
          <w:szCs w:val="20"/>
        </w:rPr>
        <w:t>formatting</w:t>
      </w:r>
      <w:r w:rsidR="00F5328E" w:rsidRPr="00AD0BC4">
        <w:rPr>
          <w:sz w:val="20"/>
          <w:szCs w:val="20"/>
        </w:rPr>
        <w:t xml:space="preserve"> guidelines for </w:t>
      </w:r>
      <w:r w:rsidR="00796070" w:rsidRPr="00AD0BC4">
        <w:rPr>
          <w:sz w:val="20"/>
          <w:szCs w:val="20"/>
        </w:rPr>
        <w:t xml:space="preserve">headings, </w:t>
      </w:r>
      <w:r w:rsidR="00F5328E" w:rsidRPr="00AD0BC4">
        <w:rPr>
          <w:sz w:val="20"/>
          <w:szCs w:val="20"/>
        </w:rPr>
        <w:t xml:space="preserve">math, figures, and tables using Microsoft Word. </w:t>
      </w:r>
    </w:p>
    <w:p w14:paraId="7EE18125" w14:textId="77777777" w:rsidR="002C33D3" w:rsidRDefault="002C33D3" w:rsidP="002C33D3">
      <w:pPr>
        <w:pStyle w:val="ams1stPara"/>
        <w:tabs>
          <w:tab w:val="left" w:pos="-540"/>
          <w:tab w:val="left" w:pos="360"/>
        </w:tabs>
        <w:spacing w:line="240" w:lineRule="auto"/>
        <w:jc w:val="both"/>
        <w:rPr>
          <w:sz w:val="20"/>
          <w:szCs w:val="20"/>
        </w:rPr>
      </w:pPr>
    </w:p>
    <w:p w14:paraId="2C2454DD" w14:textId="77777777" w:rsidR="00AB1DFE" w:rsidRPr="002C33D3" w:rsidRDefault="00D07265" w:rsidP="00110331">
      <w:pPr>
        <w:pStyle w:val="amsHeading1"/>
      </w:pPr>
      <w:r w:rsidRPr="00AD0BC4">
        <w:t>FORMATTING SECTIONS</w:t>
      </w:r>
    </w:p>
    <w:p w14:paraId="08D875D5" w14:textId="77777777" w:rsidR="002C33D3" w:rsidRDefault="002C33D3" w:rsidP="0063332A">
      <w:pPr>
        <w:pStyle w:val="ams1stPara"/>
        <w:spacing w:line="240" w:lineRule="auto"/>
        <w:ind w:firstLine="360"/>
        <w:jc w:val="both"/>
        <w:rPr>
          <w:sz w:val="20"/>
          <w:szCs w:val="20"/>
        </w:rPr>
      </w:pPr>
    </w:p>
    <w:p w14:paraId="732D3428" w14:textId="77777777" w:rsidR="00C3095D" w:rsidRPr="00AD0BC4" w:rsidRDefault="00F5328E" w:rsidP="0063332A">
      <w:pPr>
        <w:pStyle w:val="ams1stPara"/>
        <w:spacing w:line="240" w:lineRule="auto"/>
        <w:ind w:firstLine="360"/>
        <w:jc w:val="both"/>
        <w:rPr>
          <w:sz w:val="20"/>
          <w:szCs w:val="20"/>
        </w:rPr>
      </w:pPr>
      <w:r w:rsidRPr="00AD0BC4">
        <w:rPr>
          <w:sz w:val="20"/>
          <w:szCs w:val="20"/>
        </w:rPr>
        <w:t>The text should be divided into sections, each with a separate heading and numbered consecutively (unless it is a single secondary or tertiary section</w:t>
      </w:r>
      <w:r w:rsidR="00D07265" w:rsidRPr="00AD0BC4">
        <w:rPr>
          <w:sz w:val="20"/>
          <w:szCs w:val="20"/>
        </w:rPr>
        <w:t>, in which case no numbering is required</w:t>
      </w:r>
      <w:r w:rsidRPr="00AD0BC4">
        <w:rPr>
          <w:sz w:val="20"/>
          <w:szCs w:val="20"/>
        </w:rPr>
        <w:t xml:space="preserve">). </w:t>
      </w:r>
      <w:r w:rsidR="00AF3240" w:rsidRPr="00AD0BC4">
        <w:rPr>
          <w:sz w:val="20"/>
          <w:szCs w:val="20"/>
        </w:rPr>
        <w:t xml:space="preserve"> There should be no special-heading sections other than those described in this template (Abst</w:t>
      </w:r>
      <w:r w:rsidR="0015359D" w:rsidRPr="00AD0BC4">
        <w:rPr>
          <w:sz w:val="20"/>
          <w:szCs w:val="20"/>
        </w:rPr>
        <w:t>ract, Acknowledg</w:t>
      </w:r>
      <w:r w:rsidR="00AF3240" w:rsidRPr="00AD0BC4">
        <w:rPr>
          <w:sz w:val="20"/>
          <w:szCs w:val="20"/>
        </w:rPr>
        <w:t xml:space="preserve">ments, Appendices, </w:t>
      </w:r>
      <w:r w:rsidR="005C264B" w:rsidRPr="00AD0BC4">
        <w:rPr>
          <w:sz w:val="20"/>
          <w:szCs w:val="20"/>
        </w:rPr>
        <w:t xml:space="preserve">and </w:t>
      </w:r>
      <w:r w:rsidR="00AF3240" w:rsidRPr="00AD0BC4">
        <w:rPr>
          <w:sz w:val="20"/>
          <w:szCs w:val="20"/>
        </w:rPr>
        <w:t xml:space="preserve">References).  </w:t>
      </w:r>
      <w:r w:rsidR="00C3095D" w:rsidRPr="00AD0BC4">
        <w:rPr>
          <w:sz w:val="20"/>
          <w:szCs w:val="20"/>
        </w:rPr>
        <w:t>All</w:t>
      </w:r>
      <w:r w:rsidRPr="00AD0BC4">
        <w:rPr>
          <w:sz w:val="20"/>
          <w:szCs w:val="20"/>
        </w:rPr>
        <w:t xml:space="preserve"> </w:t>
      </w:r>
      <w:r w:rsidR="00AD0BC4">
        <w:rPr>
          <w:sz w:val="20"/>
          <w:szCs w:val="20"/>
        </w:rPr>
        <w:t>section headings</w:t>
      </w:r>
      <w:r w:rsidRPr="00AD0BC4">
        <w:rPr>
          <w:sz w:val="20"/>
          <w:szCs w:val="20"/>
        </w:rPr>
        <w:t xml:space="preserve"> should b</w:t>
      </w:r>
      <w:r w:rsidR="00D07265" w:rsidRPr="00AD0BC4">
        <w:rPr>
          <w:sz w:val="20"/>
          <w:szCs w:val="20"/>
        </w:rPr>
        <w:t>e formatted on a separate line</w:t>
      </w:r>
      <w:r w:rsidR="00FA08E8">
        <w:rPr>
          <w:sz w:val="20"/>
          <w:szCs w:val="20"/>
        </w:rPr>
        <w:t>.  Primary headings should be numbered, centered, bold, and in all caps</w:t>
      </w:r>
      <w:r w:rsidR="00D07265" w:rsidRPr="00AD0BC4">
        <w:rPr>
          <w:sz w:val="20"/>
          <w:szCs w:val="20"/>
        </w:rPr>
        <w:t xml:space="preserve">, </w:t>
      </w:r>
      <w:r w:rsidR="00192446" w:rsidRPr="00AD0BC4">
        <w:rPr>
          <w:sz w:val="20"/>
          <w:szCs w:val="20"/>
        </w:rPr>
        <w:t xml:space="preserve">as </w:t>
      </w:r>
      <w:r w:rsidR="00FA08E8">
        <w:rPr>
          <w:sz w:val="20"/>
          <w:szCs w:val="20"/>
        </w:rPr>
        <w:t>shown above</w:t>
      </w:r>
      <w:r w:rsidR="00D07265" w:rsidRPr="00AD0BC4">
        <w:rPr>
          <w:sz w:val="20"/>
          <w:szCs w:val="20"/>
        </w:rPr>
        <w:t xml:space="preserve">.  Two returns should precede the </w:t>
      </w:r>
      <w:r w:rsidR="00AD0BC4">
        <w:rPr>
          <w:sz w:val="20"/>
          <w:szCs w:val="20"/>
        </w:rPr>
        <w:t xml:space="preserve">primary section </w:t>
      </w:r>
      <w:r w:rsidR="00D07265" w:rsidRPr="00AD0BC4">
        <w:rPr>
          <w:sz w:val="20"/>
          <w:szCs w:val="20"/>
        </w:rPr>
        <w:t>headings, and one return should follow.</w:t>
      </w:r>
    </w:p>
    <w:p w14:paraId="2836E32F" w14:textId="77777777" w:rsidR="002C33D3" w:rsidRDefault="002C33D3" w:rsidP="0063332A">
      <w:pPr>
        <w:pStyle w:val="ams1stPara"/>
        <w:spacing w:line="240" w:lineRule="auto"/>
        <w:jc w:val="both"/>
        <w:rPr>
          <w:b/>
          <w:sz w:val="20"/>
          <w:szCs w:val="20"/>
        </w:rPr>
      </w:pPr>
    </w:p>
    <w:p w14:paraId="5CB65744" w14:textId="77777777" w:rsidR="00F5328E" w:rsidRPr="00AD0BC4" w:rsidRDefault="001307D4" w:rsidP="0063332A">
      <w:pPr>
        <w:pStyle w:val="ams1stPara"/>
        <w:spacing w:line="240" w:lineRule="auto"/>
        <w:jc w:val="both"/>
        <w:rPr>
          <w:b/>
          <w:sz w:val="20"/>
          <w:szCs w:val="20"/>
        </w:rPr>
      </w:pPr>
      <w:r w:rsidRPr="00AD0BC4">
        <w:rPr>
          <w:b/>
          <w:sz w:val="20"/>
          <w:szCs w:val="20"/>
        </w:rPr>
        <w:t>2</w:t>
      </w:r>
      <w:r w:rsidR="00192446" w:rsidRPr="00AD0BC4">
        <w:rPr>
          <w:b/>
          <w:sz w:val="20"/>
          <w:szCs w:val="20"/>
        </w:rPr>
        <w:t>.1</w:t>
      </w:r>
      <w:r w:rsidR="00F5328E" w:rsidRPr="00AD0BC4">
        <w:rPr>
          <w:b/>
          <w:sz w:val="20"/>
          <w:szCs w:val="20"/>
        </w:rPr>
        <w:t xml:space="preserve">. </w:t>
      </w:r>
      <w:r w:rsidR="00192446" w:rsidRPr="00AD0BC4">
        <w:rPr>
          <w:b/>
          <w:sz w:val="20"/>
          <w:szCs w:val="20"/>
        </w:rPr>
        <w:tab/>
      </w:r>
      <w:r w:rsidR="00F5328E" w:rsidRPr="00AD0BC4">
        <w:rPr>
          <w:b/>
          <w:sz w:val="20"/>
          <w:szCs w:val="20"/>
        </w:rPr>
        <w:t xml:space="preserve">Secondary </w:t>
      </w:r>
      <w:r w:rsidR="00D07265" w:rsidRPr="00AD0BC4">
        <w:rPr>
          <w:b/>
          <w:sz w:val="20"/>
          <w:szCs w:val="20"/>
        </w:rPr>
        <w:t>H</w:t>
      </w:r>
      <w:r w:rsidR="00F5328E" w:rsidRPr="00AD0BC4">
        <w:rPr>
          <w:b/>
          <w:sz w:val="20"/>
          <w:szCs w:val="20"/>
        </w:rPr>
        <w:t>eadings</w:t>
      </w:r>
    </w:p>
    <w:p w14:paraId="5A3EB9B2" w14:textId="77777777" w:rsidR="007302B7" w:rsidRDefault="007302B7" w:rsidP="0063332A">
      <w:pPr>
        <w:pStyle w:val="ams1stPara"/>
        <w:spacing w:line="240" w:lineRule="auto"/>
        <w:ind w:firstLine="360"/>
        <w:jc w:val="both"/>
        <w:rPr>
          <w:sz w:val="20"/>
          <w:szCs w:val="20"/>
        </w:rPr>
      </w:pPr>
    </w:p>
    <w:p w14:paraId="3366D461" w14:textId="77777777" w:rsidR="00C3095D" w:rsidRPr="00AD0BC4" w:rsidRDefault="00192446" w:rsidP="0063332A">
      <w:pPr>
        <w:pStyle w:val="ams1stPara"/>
        <w:spacing w:line="240" w:lineRule="auto"/>
        <w:ind w:firstLine="360"/>
        <w:jc w:val="both"/>
        <w:rPr>
          <w:sz w:val="20"/>
          <w:szCs w:val="20"/>
        </w:rPr>
      </w:pPr>
      <w:r w:rsidRPr="00AD0BC4">
        <w:rPr>
          <w:sz w:val="20"/>
          <w:szCs w:val="20"/>
        </w:rPr>
        <w:t>S</w:t>
      </w:r>
      <w:r w:rsidR="00F5328E" w:rsidRPr="00AD0BC4">
        <w:rPr>
          <w:sz w:val="20"/>
          <w:szCs w:val="20"/>
        </w:rPr>
        <w:t xml:space="preserve">ubsections (secondary headings) are formatted </w:t>
      </w:r>
      <w:r w:rsidRPr="00AD0BC4">
        <w:rPr>
          <w:sz w:val="20"/>
          <w:szCs w:val="20"/>
        </w:rPr>
        <w:t xml:space="preserve">at the margin, bold, initial caps only, and numbered, </w:t>
      </w:r>
      <w:r w:rsidR="00F5328E" w:rsidRPr="00AD0BC4">
        <w:rPr>
          <w:sz w:val="20"/>
          <w:szCs w:val="20"/>
        </w:rPr>
        <w:t xml:space="preserve">as shown above. </w:t>
      </w:r>
      <w:r w:rsidR="005A1CAB">
        <w:rPr>
          <w:sz w:val="20"/>
          <w:szCs w:val="20"/>
        </w:rPr>
        <w:t xml:space="preserve"> </w:t>
      </w:r>
      <w:r w:rsidR="00F5328E" w:rsidRPr="00AD0BC4">
        <w:rPr>
          <w:sz w:val="20"/>
          <w:szCs w:val="20"/>
        </w:rPr>
        <w:t>If there is only one subsection, it is unnumbered.</w:t>
      </w:r>
      <w:r w:rsidR="00C3095D" w:rsidRPr="00AD0BC4">
        <w:rPr>
          <w:sz w:val="20"/>
          <w:szCs w:val="20"/>
        </w:rPr>
        <w:t xml:space="preserve">  All subsectio</w:t>
      </w:r>
      <w:r w:rsidR="002B2C8B" w:rsidRPr="00AD0BC4">
        <w:rPr>
          <w:sz w:val="20"/>
          <w:szCs w:val="20"/>
        </w:rPr>
        <w:t>n, sub-subsection, and quaternary headings are preceded and followed by just one blank line (i.e., they are double-spaced).</w:t>
      </w:r>
    </w:p>
    <w:p w14:paraId="0AEE6A9A" w14:textId="77777777" w:rsidR="007302B7" w:rsidRDefault="007302B7" w:rsidP="0063332A">
      <w:pPr>
        <w:pStyle w:val="ams1stPara"/>
        <w:spacing w:line="240" w:lineRule="auto"/>
        <w:jc w:val="both"/>
        <w:rPr>
          <w:sz w:val="20"/>
          <w:szCs w:val="20"/>
        </w:rPr>
      </w:pPr>
    </w:p>
    <w:p w14:paraId="777C55DB" w14:textId="77777777" w:rsidR="00F5328E" w:rsidRPr="00AD0BC4" w:rsidRDefault="001307D4" w:rsidP="0063332A">
      <w:pPr>
        <w:pStyle w:val="ams1stPara"/>
        <w:spacing w:line="240" w:lineRule="auto"/>
        <w:jc w:val="both"/>
        <w:rPr>
          <w:sz w:val="20"/>
          <w:szCs w:val="20"/>
        </w:rPr>
      </w:pPr>
      <w:r w:rsidRPr="00AD0BC4">
        <w:rPr>
          <w:sz w:val="20"/>
          <w:szCs w:val="20"/>
        </w:rPr>
        <w:t>2</w:t>
      </w:r>
      <w:r w:rsidR="00C3095D" w:rsidRPr="00AD0BC4">
        <w:rPr>
          <w:sz w:val="20"/>
          <w:szCs w:val="20"/>
        </w:rPr>
        <w:t>.1.1.</w:t>
      </w:r>
      <w:r w:rsidR="00C3095D" w:rsidRPr="00AD0BC4">
        <w:rPr>
          <w:sz w:val="20"/>
          <w:szCs w:val="20"/>
        </w:rPr>
        <w:tab/>
        <w:t>Tertiary Headings</w:t>
      </w:r>
    </w:p>
    <w:p w14:paraId="77F6B06F" w14:textId="77777777" w:rsidR="00C3095D" w:rsidRPr="00AD0BC4" w:rsidRDefault="00F5328E" w:rsidP="0063332A">
      <w:pPr>
        <w:pStyle w:val="ams1stPara"/>
        <w:spacing w:line="240" w:lineRule="auto"/>
        <w:ind w:firstLine="360"/>
        <w:jc w:val="both"/>
        <w:rPr>
          <w:sz w:val="20"/>
          <w:szCs w:val="20"/>
        </w:rPr>
      </w:pPr>
      <w:proofErr w:type="gramStart"/>
      <w:r w:rsidRPr="00AD0BC4">
        <w:rPr>
          <w:sz w:val="20"/>
          <w:szCs w:val="20"/>
        </w:rPr>
        <w:t>Sub</w:t>
      </w:r>
      <w:r w:rsidR="005D5CF4" w:rsidRPr="00AD0BC4">
        <w:rPr>
          <w:sz w:val="20"/>
          <w:szCs w:val="20"/>
        </w:rPr>
        <w:t>-</w:t>
      </w:r>
      <w:r w:rsidRPr="00AD0BC4">
        <w:rPr>
          <w:sz w:val="20"/>
          <w:szCs w:val="20"/>
        </w:rPr>
        <w:t>subsections</w:t>
      </w:r>
      <w:proofErr w:type="gramEnd"/>
      <w:r w:rsidRPr="00AD0BC4">
        <w:rPr>
          <w:sz w:val="20"/>
          <w:szCs w:val="20"/>
        </w:rPr>
        <w:t xml:space="preserve"> (tertiary headings) are formatted </w:t>
      </w:r>
      <w:r w:rsidR="00192446" w:rsidRPr="00AD0BC4">
        <w:rPr>
          <w:sz w:val="20"/>
          <w:szCs w:val="20"/>
        </w:rPr>
        <w:t xml:space="preserve">at the margin, initial caps, not in bold, and numbered, </w:t>
      </w:r>
      <w:r w:rsidRPr="00AD0BC4">
        <w:rPr>
          <w:sz w:val="20"/>
          <w:szCs w:val="20"/>
        </w:rPr>
        <w:t xml:space="preserve">as shown. If there is only one, then it is unnumbered. </w:t>
      </w:r>
    </w:p>
    <w:p w14:paraId="4DDB9885" w14:textId="77777777" w:rsidR="00F5328E" w:rsidRPr="00AD0BC4" w:rsidRDefault="00F5328E" w:rsidP="00110331">
      <w:pPr>
        <w:pStyle w:val="ams1stPara"/>
        <w:spacing w:line="240" w:lineRule="auto"/>
        <w:ind w:firstLine="360"/>
        <w:jc w:val="both"/>
        <w:rPr>
          <w:i/>
          <w:sz w:val="20"/>
          <w:szCs w:val="20"/>
        </w:rPr>
      </w:pPr>
      <w:r w:rsidRPr="00AD0BC4">
        <w:rPr>
          <w:i/>
          <w:sz w:val="20"/>
          <w:szCs w:val="20"/>
        </w:rPr>
        <w:t>Quater</w:t>
      </w:r>
      <w:r w:rsidR="00192446" w:rsidRPr="00AD0BC4">
        <w:rPr>
          <w:i/>
          <w:sz w:val="20"/>
          <w:szCs w:val="20"/>
        </w:rPr>
        <w:t>nary H</w:t>
      </w:r>
      <w:r w:rsidRPr="00AD0BC4">
        <w:rPr>
          <w:i/>
          <w:sz w:val="20"/>
          <w:szCs w:val="20"/>
        </w:rPr>
        <w:t>eadings</w:t>
      </w:r>
    </w:p>
    <w:p w14:paraId="7C770C71" w14:textId="77777777" w:rsidR="002439C8" w:rsidRPr="00AD0BC4" w:rsidRDefault="00F5328E" w:rsidP="00110331">
      <w:pPr>
        <w:pStyle w:val="ams1stPara"/>
        <w:spacing w:line="240" w:lineRule="auto"/>
        <w:ind w:firstLine="360"/>
        <w:jc w:val="both"/>
        <w:rPr>
          <w:sz w:val="20"/>
          <w:szCs w:val="20"/>
        </w:rPr>
      </w:pPr>
      <w:r w:rsidRPr="00AD0BC4">
        <w:rPr>
          <w:sz w:val="20"/>
          <w:szCs w:val="20"/>
        </w:rPr>
        <w:t>Sub</w:t>
      </w:r>
      <w:r w:rsidR="005D5CF4" w:rsidRPr="00AD0BC4">
        <w:rPr>
          <w:sz w:val="20"/>
          <w:szCs w:val="20"/>
        </w:rPr>
        <w:t>-</w:t>
      </w:r>
      <w:r w:rsidRPr="00AD0BC4">
        <w:rPr>
          <w:sz w:val="20"/>
          <w:szCs w:val="20"/>
        </w:rPr>
        <w:t>sub</w:t>
      </w:r>
      <w:r w:rsidR="005D5CF4" w:rsidRPr="00AD0BC4">
        <w:rPr>
          <w:sz w:val="20"/>
          <w:szCs w:val="20"/>
        </w:rPr>
        <w:t>-</w:t>
      </w:r>
      <w:r w:rsidRPr="00AD0BC4">
        <w:rPr>
          <w:sz w:val="20"/>
          <w:szCs w:val="20"/>
        </w:rPr>
        <w:t xml:space="preserve">subsections (quaternary headings) are formatted in italics, </w:t>
      </w:r>
      <w:r w:rsidR="00192446" w:rsidRPr="00AD0BC4">
        <w:rPr>
          <w:sz w:val="20"/>
          <w:szCs w:val="20"/>
        </w:rPr>
        <w:t xml:space="preserve">with initial caps and indented, </w:t>
      </w:r>
      <w:r w:rsidRPr="00AD0BC4">
        <w:rPr>
          <w:sz w:val="20"/>
          <w:szCs w:val="20"/>
        </w:rPr>
        <w:t>as shown. If there is only one, then it is unnumbered, as above. Otherwise use a leading lower case roman numeral enclosed in parentheses: (i).</w:t>
      </w:r>
    </w:p>
    <w:p w14:paraId="7E253AFD" w14:textId="77777777" w:rsidR="007302B7" w:rsidRDefault="007302B7" w:rsidP="0063332A">
      <w:pPr>
        <w:pStyle w:val="amsRegPara"/>
        <w:spacing w:line="240" w:lineRule="auto"/>
        <w:ind w:firstLine="0"/>
        <w:jc w:val="both"/>
        <w:rPr>
          <w:sz w:val="20"/>
          <w:szCs w:val="20"/>
        </w:rPr>
      </w:pPr>
    </w:p>
    <w:p w14:paraId="75550A7F" w14:textId="77777777" w:rsidR="00C3095D" w:rsidRPr="00AD0BC4" w:rsidRDefault="001307D4" w:rsidP="0063332A">
      <w:pPr>
        <w:pStyle w:val="amsRegPara"/>
        <w:spacing w:line="240" w:lineRule="auto"/>
        <w:ind w:firstLine="0"/>
        <w:jc w:val="both"/>
        <w:rPr>
          <w:sz w:val="20"/>
          <w:szCs w:val="20"/>
        </w:rPr>
      </w:pPr>
      <w:r w:rsidRPr="00AD0BC4">
        <w:rPr>
          <w:sz w:val="20"/>
          <w:szCs w:val="20"/>
        </w:rPr>
        <w:t>2</w:t>
      </w:r>
      <w:r w:rsidR="00C3095D" w:rsidRPr="00AD0BC4">
        <w:rPr>
          <w:sz w:val="20"/>
          <w:szCs w:val="20"/>
        </w:rPr>
        <w:t>.1.2.</w:t>
      </w:r>
      <w:r w:rsidR="00C3095D" w:rsidRPr="00AD0BC4">
        <w:rPr>
          <w:sz w:val="20"/>
          <w:szCs w:val="20"/>
        </w:rPr>
        <w:tab/>
        <w:t>Second Tertiary Heading</w:t>
      </w:r>
    </w:p>
    <w:p w14:paraId="5A809D73" w14:textId="77777777" w:rsidR="00B86B65" w:rsidRPr="00AD0BC4" w:rsidRDefault="002B2C8B" w:rsidP="0063332A">
      <w:pPr>
        <w:pStyle w:val="amsRegPara"/>
        <w:spacing w:line="240" w:lineRule="auto"/>
        <w:ind w:firstLine="360"/>
        <w:jc w:val="both"/>
        <w:rPr>
          <w:sz w:val="20"/>
          <w:szCs w:val="20"/>
        </w:rPr>
      </w:pPr>
      <w:r w:rsidRPr="00AD0BC4">
        <w:rPr>
          <w:sz w:val="20"/>
          <w:szCs w:val="20"/>
        </w:rPr>
        <w:t xml:space="preserve">This is the formatting for the second tertiary heading and text.  </w:t>
      </w:r>
    </w:p>
    <w:p w14:paraId="13253399" w14:textId="77777777" w:rsidR="007302B7" w:rsidRDefault="007302B7" w:rsidP="0063332A">
      <w:pPr>
        <w:pStyle w:val="amsRegPara"/>
        <w:spacing w:line="240" w:lineRule="auto"/>
        <w:ind w:firstLine="0"/>
        <w:jc w:val="both"/>
        <w:rPr>
          <w:b/>
          <w:sz w:val="20"/>
          <w:szCs w:val="20"/>
        </w:rPr>
      </w:pPr>
    </w:p>
    <w:p w14:paraId="153940DD" w14:textId="77777777" w:rsidR="00F5328E" w:rsidRPr="00AD0BC4" w:rsidRDefault="001307D4" w:rsidP="0063332A">
      <w:pPr>
        <w:pStyle w:val="amsRegPara"/>
        <w:spacing w:line="240" w:lineRule="auto"/>
        <w:ind w:firstLine="0"/>
        <w:jc w:val="both"/>
        <w:rPr>
          <w:b/>
          <w:sz w:val="20"/>
          <w:szCs w:val="20"/>
        </w:rPr>
      </w:pPr>
      <w:r w:rsidRPr="00AD0BC4">
        <w:rPr>
          <w:b/>
          <w:sz w:val="20"/>
          <w:szCs w:val="20"/>
        </w:rPr>
        <w:t>2</w:t>
      </w:r>
      <w:r w:rsidR="002439C8" w:rsidRPr="00AD0BC4">
        <w:rPr>
          <w:b/>
          <w:sz w:val="20"/>
          <w:szCs w:val="20"/>
        </w:rPr>
        <w:t xml:space="preserve">.2. </w:t>
      </w:r>
      <w:r w:rsidR="002439C8" w:rsidRPr="00AD0BC4">
        <w:rPr>
          <w:b/>
          <w:sz w:val="20"/>
          <w:szCs w:val="20"/>
        </w:rPr>
        <w:tab/>
        <w:t>Citations</w:t>
      </w:r>
    </w:p>
    <w:p w14:paraId="507A0E50" w14:textId="77777777" w:rsidR="007302B7" w:rsidRDefault="007302B7" w:rsidP="0063332A">
      <w:pPr>
        <w:pStyle w:val="ams1stPara"/>
        <w:spacing w:line="240" w:lineRule="auto"/>
        <w:ind w:firstLine="360"/>
        <w:jc w:val="both"/>
        <w:rPr>
          <w:sz w:val="20"/>
          <w:szCs w:val="20"/>
        </w:rPr>
      </w:pPr>
    </w:p>
    <w:p w14:paraId="7583FD75" w14:textId="77777777" w:rsidR="00FA08E8" w:rsidRDefault="00F5328E" w:rsidP="00FA08E8">
      <w:pPr>
        <w:pStyle w:val="ams1stPara"/>
        <w:spacing w:line="240" w:lineRule="auto"/>
        <w:ind w:firstLine="360"/>
        <w:jc w:val="both"/>
        <w:rPr>
          <w:sz w:val="20"/>
          <w:szCs w:val="20"/>
        </w:rPr>
      </w:pPr>
      <w:r w:rsidRPr="00AD0BC4">
        <w:rPr>
          <w:sz w:val="20"/>
          <w:szCs w:val="20"/>
        </w:rPr>
        <w:t xml:space="preserve">Citations are </w:t>
      </w:r>
      <w:r w:rsidR="00E2313E" w:rsidRPr="00AD0BC4">
        <w:rPr>
          <w:sz w:val="20"/>
          <w:szCs w:val="20"/>
        </w:rPr>
        <w:t xml:space="preserve">correctly written within the text following the referenced information as </w:t>
      </w:r>
      <w:r w:rsidR="005C264B" w:rsidRPr="00AD0BC4">
        <w:rPr>
          <w:sz w:val="20"/>
          <w:szCs w:val="20"/>
        </w:rPr>
        <w:t xml:space="preserve">a parenthetical with </w:t>
      </w:r>
      <w:r w:rsidR="005A1CAB">
        <w:rPr>
          <w:sz w:val="20"/>
          <w:szCs w:val="20"/>
        </w:rPr>
        <w:t>A</w:t>
      </w:r>
      <w:r w:rsidR="00E2313E" w:rsidRPr="00AD0BC4">
        <w:rPr>
          <w:sz w:val="20"/>
          <w:szCs w:val="20"/>
        </w:rPr>
        <w:t>uthor’s last name and date of publication</w:t>
      </w:r>
      <w:r w:rsidRPr="00AD0BC4">
        <w:rPr>
          <w:sz w:val="20"/>
          <w:szCs w:val="20"/>
        </w:rPr>
        <w:t xml:space="preserve">: </w:t>
      </w:r>
      <w:r w:rsidR="005C264B" w:rsidRPr="00AD0BC4">
        <w:rPr>
          <w:sz w:val="20"/>
          <w:szCs w:val="20"/>
        </w:rPr>
        <w:t>(</w:t>
      </w:r>
      <w:r w:rsidR="002439C8" w:rsidRPr="00AD0BC4">
        <w:rPr>
          <w:sz w:val="20"/>
          <w:szCs w:val="20"/>
        </w:rPr>
        <w:t>Smith et al.</w:t>
      </w:r>
      <w:r w:rsidR="005C264B" w:rsidRPr="00AD0BC4">
        <w:rPr>
          <w:sz w:val="20"/>
          <w:szCs w:val="20"/>
        </w:rPr>
        <w:t xml:space="preserve">, </w:t>
      </w:r>
      <w:r w:rsidR="002439C8" w:rsidRPr="00AD0BC4">
        <w:rPr>
          <w:sz w:val="20"/>
          <w:szCs w:val="20"/>
        </w:rPr>
        <w:t>2</w:t>
      </w:r>
      <w:r w:rsidRPr="00AD0BC4">
        <w:rPr>
          <w:sz w:val="20"/>
          <w:szCs w:val="20"/>
        </w:rPr>
        <w:t>003). Every citation should have a matching reference in the References section</w:t>
      </w:r>
      <w:r w:rsidR="002439C8" w:rsidRPr="00AD0BC4">
        <w:rPr>
          <w:sz w:val="20"/>
          <w:szCs w:val="20"/>
        </w:rPr>
        <w:t xml:space="preserve"> at the end of the article</w:t>
      </w:r>
      <w:r w:rsidR="00E2313E" w:rsidRPr="00AD0BC4">
        <w:rPr>
          <w:sz w:val="20"/>
          <w:szCs w:val="20"/>
        </w:rPr>
        <w:t>, and all references in the References section must be cited in the text</w:t>
      </w:r>
      <w:r w:rsidRPr="00AD0BC4">
        <w:rPr>
          <w:sz w:val="20"/>
          <w:szCs w:val="20"/>
        </w:rPr>
        <w:t>.</w:t>
      </w:r>
      <w:r w:rsidR="004A3002" w:rsidRPr="00AD0BC4">
        <w:rPr>
          <w:sz w:val="20"/>
          <w:szCs w:val="20"/>
        </w:rPr>
        <w:t xml:space="preserve"> </w:t>
      </w:r>
      <w:r w:rsidR="002439C8" w:rsidRPr="00AD0BC4">
        <w:rPr>
          <w:sz w:val="20"/>
          <w:szCs w:val="20"/>
        </w:rPr>
        <w:t xml:space="preserve">Unpublished material should be referred to parenthetically in the text as </w:t>
      </w:r>
      <w:proofErr w:type="gramStart"/>
      <w:r w:rsidR="002439C8" w:rsidRPr="00AD0BC4">
        <w:rPr>
          <w:sz w:val="20"/>
          <w:szCs w:val="20"/>
        </w:rPr>
        <w:t>a personal</w:t>
      </w:r>
      <w:proofErr w:type="gramEnd"/>
      <w:r w:rsidR="002439C8" w:rsidRPr="00AD0BC4">
        <w:rPr>
          <w:sz w:val="20"/>
          <w:szCs w:val="20"/>
        </w:rPr>
        <w:t xml:space="preserve"> </w:t>
      </w:r>
      <w:proofErr w:type="gramStart"/>
      <w:r w:rsidR="002439C8" w:rsidRPr="00AD0BC4">
        <w:rPr>
          <w:sz w:val="20"/>
          <w:szCs w:val="20"/>
        </w:rPr>
        <w:t>communication</w:t>
      </w:r>
      <w:r w:rsidR="005A1CAB">
        <w:rPr>
          <w:sz w:val="20"/>
          <w:szCs w:val="20"/>
        </w:rPr>
        <w:t>,</w:t>
      </w:r>
      <w:r w:rsidR="002439C8" w:rsidRPr="00AD0BC4">
        <w:rPr>
          <w:sz w:val="20"/>
          <w:szCs w:val="20"/>
        </w:rPr>
        <w:t xml:space="preserve"> and</w:t>
      </w:r>
      <w:proofErr w:type="gramEnd"/>
      <w:r w:rsidR="002439C8" w:rsidRPr="00AD0BC4">
        <w:rPr>
          <w:sz w:val="20"/>
          <w:szCs w:val="20"/>
        </w:rPr>
        <w:t xml:space="preserve"> not included in the Reference list unless it has been accepted by a journal or other publisher.  </w:t>
      </w:r>
    </w:p>
    <w:p w14:paraId="639F6F02" w14:textId="77777777" w:rsidR="00FA08E8" w:rsidRDefault="00FA08E8" w:rsidP="00FA08E8">
      <w:pPr>
        <w:pStyle w:val="ams1stPara"/>
        <w:spacing w:line="240" w:lineRule="auto"/>
        <w:ind w:firstLine="360"/>
        <w:jc w:val="both"/>
        <w:rPr>
          <w:sz w:val="20"/>
          <w:szCs w:val="20"/>
        </w:rPr>
      </w:pPr>
    </w:p>
    <w:p w14:paraId="76728327" w14:textId="77777777" w:rsidR="00F5328E" w:rsidRPr="00FA08E8" w:rsidRDefault="00E2313E" w:rsidP="00FA08E8">
      <w:pPr>
        <w:pStyle w:val="amsHeading1"/>
      </w:pPr>
      <w:r w:rsidRPr="00110331">
        <w:t>FORMATTING MATH</w:t>
      </w:r>
    </w:p>
    <w:p w14:paraId="221E70CC" w14:textId="77777777" w:rsidR="007302B7" w:rsidRDefault="007302B7" w:rsidP="00FA08E8">
      <w:pPr>
        <w:pStyle w:val="ams1stPara"/>
        <w:spacing w:line="240" w:lineRule="auto"/>
        <w:ind w:firstLine="360"/>
        <w:jc w:val="both"/>
        <w:rPr>
          <w:sz w:val="20"/>
          <w:szCs w:val="20"/>
        </w:rPr>
      </w:pPr>
    </w:p>
    <w:p w14:paraId="04D9FEE1" w14:textId="77777777" w:rsidR="00B86B65" w:rsidRPr="00AD0BC4" w:rsidRDefault="00F5328E" w:rsidP="00FA08E8">
      <w:pPr>
        <w:pStyle w:val="ams1stPara"/>
        <w:spacing w:line="240" w:lineRule="auto"/>
        <w:ind w:firstLine="360"/>
        <w:jc w:val="both"/>
        <w:rPr>
          <w:sz w:val="20"/>
          <w:szCs w:val="20"/>
        </w:rPr>
      </w:pPr>
      <w:r w:rsidRPr="00AD0BC4">
        <w:rPr>
          <w:sz w:val="20"/>
          <w:szCs w:val="20"/>
        </w:rPr>
        <w:t>The following sections outline the basic formatting rules for mathematical symbols and units</w:t>
      </w:r>
      <w:r w:rsidR="00481B6A">
        <w:rPr>
          <w:sz w:val="20"/>
          <w:szCs w:val="20"/>
        </w:rPr>
        <w:t xml:space="preserve">, if </w:t>
      </w:r>
      <w:r w:rsidR="00FA08E8">
        <w:rPr>
          <w:sz w:val="20"/>
          <w:szCs w:val="20"/>
        </w:rPr>
        <w:t xml:space="preserve">they are used </w:t>
      </w:r>
      <w:r w:rsidR="00481B6A">
        <w:rPr>
          <w:sz w:val="20"/>
          <w:szCs w:val="20"/>
        </w:rPr>
        <w:t xml:space="preserve">in your </w:t>
      </w:r>
      <w:r w:rsidR="00FA08E8">
        <w:rPr>
          <w:sz w:val="20"/>
          <w:szCs w:val="20"/>
        </w:rPr>
        <w:t>submission</w:t>
      </w:r>
      <w:r w:rsidRPr="00AD0BC4">
        <w:rPr>
          <w:sz w:val="20"/>
          <w:szCs w:val="20"/>
        </w:rPr>
        <w:t xml:space="preserve">. </w:t>
      </w:r>
    </w:p>
    <w:p w14:paraId="3A13BD21" w14:textId="77777777" w:rsidR="00110331" w:rsidRDefault="00110331" w:rsidP="0063332A">
      <w:pPr>
        <w:pStyle w:val="ams1stPara"/>
        <w:spacing w:line="240" w:lineRule="auto"/>
        <w:jc w:val="both"/>
        <w:rPr>
          <w:b/>
          <w:sz w:val="20"/>
          <w:szCs w:val="20"/>
        </w:rPr>
      </w:pPr>
    </w:p>
    <w:p w14:paraId="224B6817" w14:textId="77777777" w:rsidR="00F5328E" w:rsidRPr="00AD0BC4" w:rsidRDefault="001307D4" w:rsidP="0063332A">
      <w:pPr>
        <w:pStyle w:val="ams1stPara"/>
        <w:spacing w:line="240" w:lineRule="auto"/>
        <w:jc w:val="both"/>
        <w:rPr>
          <w:b/>
          <w:sz w:val="20"/>
          <w:szCs w:val="20"/>
        </w:rPr>
      </w:pPr>
      <w:r w:rsidRPr="00AD0BC4">
        <w:rPr>
          <w:b/>
          <w:sz w:val="20"/>
          <w:szCs w:val="20"/>
        </w:rPr>
        <w:t>3</w:t>
      </w:r>
      <w:r w:rsidR="00E2313E" w:rsidRPr="00AD0BC4">
        <w:rPr>
          <w:b/>
          <w:sz w:val="20"/>
          <w:szCs w:val="20"/>
        </w:rPr>
        <w:t>.1.</w:t>
      </w:r>
      <w:r w:rsidR="00E2313E" w:rsidRPr="00AD0BC4">
        <w:rPr>
          <w:b/>
          <w:sz w:val="20"/>
          <w:szCs w:val="20"/>
        </w:rPr>
        <w:tab/>
      </w:r>
      <w:r w:rsidR="00F5328E" w:rsidRPr="00AD0BC4">
        <w:rPr>
          <w:b/>
          <w:sz w:val="20"/>
          <w:szCs w:val="20"/>
        </w:rPr>
        <w:t xml:space="preserve"> Mathematical </w:t>
      </w:r>
      <w:r w:rsidR="00E2313E" w:rsidRPr="00AD0BC4">
        <w:rPr>
          <w:b/>
          <w:sz w:val="20"/>
          <w:szCs w:val="20"/>
        </w:rPr>
        <w:t>Symbols</w:t>
      </w:r>
    </w:p>
    <w:p w14:paraId="41E510AC" w14:textId="77777777" w:rsidR="00110331" w:rsidRDefault="00110331" w:rsidP="0063332A">
      <w:pPr>
        <w:pStyle w:val="ams1stPara"/>
        <w:spacing w:line="240" w:lineRule="auto"/>
        <w:ind w:firstLine="360"/>
        <w:jc w:val="both"/>
        <w:rPr>
          <w:sz w:val="20"/>
          <w:szCs w:val="20"/>
        </w:rPr>
      </w:pPr>
    </w:p>
    <w:p w14:paraId="0BBD79EB" w14:textId="77777777" w:rsidR="009E7ED5" w:rsidRDefault="00F5328E" w:rsidP="0063332A">
      <w:pPr>
        <w:pStyle w:val="ams1stPara"/>
        <w:spacing w:line="240" w:lineRule="auto"/>
        <w:ind w:firstLine="360"/>
        <w:jc w:val="both"/>
        <w:rPr>
          <w:sz w:val="20"/>
          <w:szCs w:val="20"/>
        </w:rPr>
      </w:pPr>
      <w:r w:rsidRPr="00AD0BC4">
        <w:rPr>
          <w:sz w:val="20"/>
          <w:szCs w:val="20"/>
        </w:rPr>
        <w:t xml:space="preserve">Symbols must be of the same font style both in text discussion and in displayed equations or terms (and figures should be prepared to match). Scalar single character symbols are set italic, Greek, or script. Examples are </w:t>
      </w:r>
      <w:r w:rsidRPr="00AD0BC4">
        <w:rPr>
          <w:i/>
          <w:sz w:val="20"/>
          <w:szCs w:val="20"/>
        </w:rPr>
        <w:t>u</w:t>
      </w:r>
      <w:r w:rsidRPr="00AD0BC4">
        <w:rPr>
          <w:sz w:val="20"/>
          <w:szCs w:val="20"/>
        </w:rPr>
        <w:t xml:space="preserve">, </w:t>
      </w:r>
      <w:r w:rsidRPr="00AD0BC4">
        <w:rPr>
          <w:i/>
          <w:sz w:val="20"/>
          <w:szCs w:val="20"/>
        </w:rPr>
        <w:t>L</w:t>
      </w:r>
      <w:r w:rsidR="006E32EC" w:rsidRPr="00AD0BC4">
        <w:rPr>
          <w:sz w:val="20"/>
          <w:szCs w:val="20"/>
        </w:rPr>
        <w:t>,</w:t>
      </w:r>
      <w:r w:rsidRPr="00AD0BC4">
        <w:rPr>
          <w:sz w:val="20"/>
          <w:szCs w:val="20"/>
        </w:rPr>
        <w:t xml:space="preserve"> </w:t>
      </w:r>
      <w:r w:rsidRPr="00AD0BC4">
        <w:rPr>
          <w:i/>
          <w:sz w:val="20"/>
          <w:szCs w:val="20"/>
        </w:rPr>
        <w:t>w</w:t>
      </w:r>
      <w:r w:rsidRPr="00AD0BC4">
        <w:rPr>
          <w:sz w:val="20"/>
          <w:szCs w:val="20"/>
        </w:rPr>
        <w:t xml:space="preserve">, </w:t>
      </w:r>
      <w:r w:rsidRPr="00AD0BC4">
        <w:rPr>
          <w:i/>
          <w:sz w:val="20"/>
          <w:szCs w:val="20"/>
        </w:rPr>
        <w:t>x</w:t>
      </w:r>
      <w:r w:rsidRPr="00AD0BC4">
        <w:rPr>
          <w:sz w:val="20"/>
          <w:szCs w:val="20"/>
        </w:rPr>
        <w:t xml:space="preserve">, </w:t>
      </w:r>
      <w:r w:rsidRPr="00AD0BC4">
        <w:rPr>
          <w:i/>
          <w:sz w:val="20"/>
          <w:szCs w:val="20"/>
        </w:rPr>
        <w:t>y</w:t>
      </w:r>
      <w:r w:rsidRPr="00AD0BC4">
        <w:rPr>
          <w:sz w:val="20"/>
          <w:szCs w:val="20"/>
        </w:rPr>
        <w:t xml:space="preserve">, </w:t>
      </w:r>
      <w:r w:rsidRPr="00AD0BC4">
        <w:rPr>
          <w:i/>
          <w:sz w:val="20"/>
          <w:szCs w:val="20"/>
        </w:rPr>
        <w:t>z</w:t>
      </w:r>
      <w:r w:rsidRPr="00AD0BC4">
        <w:rPr>
          <w:sz w:val="20"/>
          <w:szCs w:val="20"/>
        </w:rPr>
        <w:t xml:space="preserve">, </w:t>
      </w:r>
      <w:r w:rsidRPr="00AD0BC4">
        <w:rPr>
          <w:i/>
          <w:sz w:val="20"/>
          <w:szCs w:val="20"/>
        </w:rPr>
        <w:t>f</w:t>
      </w:r>
      <w:r w:rsidRPr="00AD0BC4">
        <w:rPr>
          <w:sz w:val="20"/>
          <w:szCs w:val="20"/>
        </w:rPr>
        <w:t xml:space="preserve">, </w:t>
      </w:r>
      <w:r w:rsidR="005D5CF4" w:rsidRPr="00AD0BC4">
        <w:rPr>
          <w:i/>
          <w:sz w:val="20"/>
          <w:szCs w:val="20"/>
        </w:rPr>
        <w:sym w:font="Symbol" w:char="F073"/>
      </w:r>
      <w:r w:rsidR="005D5CF4" w:rsidRPr="00AD0BC4">
        <w:rPr>
          <w:sz w:val="20"/>
          <w:szCs w:val="20"/>
        </w:rPr>
        <w:t xml:space="preserve">, </w:t>
      </w:r>
      <w:r w:rsidRPr="00AD0BC4">
        <w:rPr>
          <w:i/>
          <w:sz w:val="20"/>
          <w:szCs w:val="20"/>
        </w:rPr>
        <w:t>g</w:t>
      </w:r>
      <w:r w:rsidRPr="00AD0BC4">
        <w:rPr>
          <w:sz w:val="20"/>
          <w:szCs w:val="20"/>
        </w:rPr>
        <w:t xml:space="preserve">, </w:t>
      </w:r>
      <w:r w:rsidRPr="00AD0BC4">
        <w:rPr>
          <w:i/>
          <w:sz w:val="20"/>
          <w:szCs w:val="20"/>
        </w:rPr>
        <w:t>r</w:t>
      </w:r>
      <w:r w:rsidRPr="00AD0BC4">
        <w:rPr>
          <w:sz w:val="20"/>
          <w:szCs w:val="20"/>
        </w:rPr>
        <w:t xml:space="preserve">, indices such as </w:t>
      </w:r>
      <w:r w:rsidRPr="00AD0BC4">
        <w:rPr>
          <w:i/>
          <w:sz w:val="20"/>
          <w:szCs w:val="20"/>
        </w:rPr>
        <w:t>i</w:t>
      </w:r>
      <w:r w:rsidRPr="00AD0BC4">
        <w:rPr>
          <w:rFonts w:ascii="CMMI12" w:hAnsi="CMMI12" w:cs="CMMI12"/>
          <w:sz w:val="20"/>
          <w:szCs w:val="20"/>
        </w:rPr>
        <w:t xml:space="preserve"> </w:t>
      </w:r>
      <w:r w:rsidRPr="00AD0BC4">
        <w:rPr>
          <w:sz w:val="20"/>
          <w:szCs w:val="20"/>
        </w:rPr>
        <w:t xml:space="preserve">or </w:t>
      </w:r>
      <w:r w:rsidRPr="00AD0BC4">
        <w:rPr>
          <w:i/>
          <w:sz w:val="20"/>
          <w:szCs w:val="20"/>
        </w:rPr>
        <w:t>j</w:t>
      </w:r>
      <w:r w:rsidRPr="00AD0BC4">
        <w:rPr>
          <w:sz w:val="20"/>
          <w:szCs w:val="20"/>
        </w:rPr>
        <w:t>, and constants such</w:t>
      </w:r>
      <w:r w:rsidR="006E32EC" w:rsidRPr="00AD0BC4">
        <w:rPr>
          <w:sz w:val="20"/>
          <w:szCs w:val="20"/>
        </w:rPr>
        <w:t xml:space="preserve"> </w:t>
      </w:r>
      <w:r w:rsidRPr="00AD0BC4">
        <w:rPr>
          <w:sz w:val="20"/>
          <w:szCs w:val="20"/>
        </w:rPr>
        <w:t xml:space="preserve">as </w:t>
      </w:r>
      <w:r w:rsidR="006E32EC" w:rsidRPr="00AD0BC4">
        <w:rPr>
          <w:i/>
          <w:sz w:val="20"/>
          <w:szCs w:val="20"/>
        </w:rPr>
        <w:t>C</w:t>
      </w:r>
      <w:r w:rsidR="006E32EC" w:rsidRPr="00AD0BC4">
        <w:rPr>
          <w:i/>
          <w:sz w:val="20"/>
          <w:szCs w:val="20"/>
          <w:vertAlign w:val="subscript"/>
        </w:rPr>
        <w:t>D</w:t>
      </w:r>
      <w:r w:rsidRPr="00AD0BC4">
        <w:rPr>
          <w:sz w:val="20"/>
          <w:szCs w:val="20"/>
        </w:rPr>
        <w:t xml:space="preserve">, </w:t>
      </w:r>
      <w:r w:rsidRPr="00AD0BC4">
        <w:rPr>
          <w:i/>
          <w:sz w:val="20"/>
          <w:szCs w:val="20"/>
        </w:rPr>
        <w:t>k</w:t>
      </w:r>
      <w:r w:rsidRPr="00AD0BC4">
        <w:rPr>
          <w:sz w:val="20"/>
          <w:szCs w:val="20"/>
        </w:rPr>
        <w:t xml:space="preserve">, or </w:t>
      </w:r>
      <w:r w:rsidRPr="00AD0BC4">
        <w:rPr>
          <w:i/>
          <w:sz w:val="20"/>
          <w:szCs w:val="20"/>
        </w:rPr>
        <w:t>K</w:t>
      </w:r>
      <w:r w:rsidRPr="00AD0BC4">
        <w:rPr>
          <w:sz w:val="20"/>
          <w:szCs w:val="20"/>
        </w:rPr>
        <w:t xml:space="preserve">. </w:t>
      </w:r>
      <w:r w:rsidR="006E32EC" w:rsidRPr="00AD0BC4">
        <w:rPr>
          <w:sz w:val="20"/>
          <w:szCs w:val="20"/>
        </w:rPr>
        <w:t xml:space="preserve">Note that Greek upsilon </w:t>
      </w:r>
      <w:r w:rsidR="006E32EC" w:rsidRPr="00AD0BC4">
        <w:rPr>
          <w:rFonts w:ascii="CMMI12" w:hAnsi="CMMI12" w:cs="CMMI12"/>
          <w:i/>
          <w:sz w:val="20"/>
          <w:szCs w:val="20"/>
        </w:rPr>
        <w:sym w:font="Symbol" w:char="F075"/>
      </w:r>
      <w:r w:rsidR="006E32EC" w:rsidRPr="00AD0BC4">
        <w:rPr>
          <w:rFonts w:ascii="CMMI12" w:hAnsi="CMMI12" w:cs="CMMI12"/>
          <w:sz w:val="20"/>
          <w:szCs w:val="20"/>
        </w:rPr>
        <w:t xml:space="preserve"> </w:t>
      </w:r>
      <w:r w:rsidR="006E32EC" w:rsidRPr="00AD0BC4">
        <w:rPr>
          <w:sz w:val="20"/>
          <w:szCs w:val="20"/>
        </w:rPr>
        <w:t xml:space="preserve">is used for </w:t>
      </w:r>
      <w:r w:rsidR="006E32EC" w:rsidRPr="00AD0BC4">
        <w:rPr>
          <w:i/>
          <w:iCs/>
          <w:sz w:val="20"/>
          <w:szCs w:val="20"/>
        </w:rPr>
        <w:t xml:space="preserve">v </w:t>
      </w:r>
      <w:r w:rsidR="006E32EC" w:rsidRPr="00AD0BC4">
        <w:rPr>
          <w:sz w:val="20"/>
          <w:szCs w:val="20"/>
        </w:rPr>
        <w:t xml:space="preserve">(italic “vee”) to avoid confusion with Greek nu </w:t>
      </w:r>
      <w:r w:rsidR="006E32EC" w:rsidRPr="00AD0BC4">
        <w:rPr>
          <w:rFonts w:ascii="CMMI12" w:hAnsi="CMMI12" w:cs="CMMI12"/>
          <w:i/>
          <w:sz w:val="20"/>
          <w:szCs w:val="20"/>
        </w:rPr>
        <w:sym w:font="Symbol" w:char="F06E"/>
      </w:r>
      <w:r w:rsidR="006E32EC" w:rsidRPr="00AD0BC4">
        <w:rPr>
          <w:rFonts w:ascii="CMMI12" w:hAnsi="CMMI12" w:cs="CMMI12"/>
          <w:sz w:val="20"/>
          <w:szCs w:val="20"/>
        </w:rPr>
        <w:t xml:space="preserve"> </w:t>
      </w:r>
      <w:r w:rsidR="006E32EC" w:rsidRPr="00AD0BC4">
        <w:rPr>
          <w:sz w:val="20"/>
          <w:szCs w:val="20"/>
        </w:rPr>
        <w:t xml:space="preserve">often used for viscosity. </w:t>
      </w:r>
      <w:r w:rsidRPr="00AD0BC4">
        <w:rPr>
          <w:sz w:val="20"/>
          <w:szCs w:val="20"/>
        </w:rPr>
        <w:t>Multiple character scalar variables, abbreviations, non</w:t>
      </w:r>
      <w:r w:rsidR="00B01D88">
        <w:rPr>
          <w:sz w:val="20"/>
          <w:szCs w:val="20"/>
        </w:rPr>
        <w:t>-</w:t>
      </w:r>
      <w:r w:rsidRPr="00AD0BC4">
        <w:rPr>
          <w:sz w:val="20"/>
          <w:szCs w:val="20"/>
        </w:rPr>
        <w:t>dimensional numbers,</w:t>
      </w:r>
      <w:r w:rsidR="006E32EC" w:rsidRPr="00AD0BC4">
        <w:rPr>
          <w:sz w:val="20"/>
          <w:szCs w:val="20"/>
        </w:rPr>
        <w:t xml:space="preserve"> </w:t>
      </w:r>
      <w:r w:rsidRPr="00AD0BC4">
        <w:rPr>
          <w:sz w:val="20"/>
          <w:szCs w:val="20"/>
        </w:rPr>
        <w:t>and acronyms for variables are set regular non</w:t>
      </w:r>
      <w:r w:rsidR="00B01D88">
        <w:rPr>
          <w:sz w:val="20"/>
          <w:szCs w:val="20"/>
        </w:rPr>
        <w:t>-</w:t>
      </w:r>
      <w:r w:rsidRPr="00AD0BC4">
        <w:rPr>
          <w:sz w:val="20"/>
          <w:szCs w:val="20"/>
        </w:rPr>
        <w:t xml:space="preserve">italic: LWC, Re, Ro, </w:t>
      </w:r>
      <w:proofErr w:type="spellStart"/>
      <w:r w:rsidRPr="00AD0BC4">
        <w:rPr>
          <w:sz w:val="20"/>
          <w:szCs w:val="20"/>
        </w:rPr>
        <w:t>BT</w:t>
      </w:r>
      <w:r w:rsidR="002A11AC" w:rsidRPr="00AD0BC4">
        <w:rPr>
          <w:sz w:val="20"/>
          <w:szCs w:val="20"/>
          <w:vertAlign w:val="subscript"/>
        </w:rPr>
        <w:t>sfc</w:t>
      </w:r>
      <w:proofErr w:type="spellEnd"/>
      <w:r w:rsidRPr="00AD0BC4">
        <w:rPr>
          <w:sz w:val="20"/>
          <w:szCs w:val="20"/>
        </w:rPr>
        <w:t xml:space="preserve">, abs, </w:t>
      </w:r>
      <w:proofErr w:type="spellStart"/>
      <w:r w:rsidRPr="00AD0BC4">
        <w:rPr>
          <w:sz w:val="20"/>
          <w:szCs w:val="20"/>
        </w:rPr>
        <w:t>obs</w:t>
      </w:r>
      <w:proofErr w:type="spellEnd"/>
      <w:r w:rsidRPr="00AD0BC4">
        <w:rPr>
          <w:sz w:val="20"/>
          <w:szCs w:val="20"/>
        </w:rPr>
        <w:t>, max, min,</w:t>
      </w:r>
      <w:r w:rsidR="006E32EC" w:rsidRPr="00AD0BC4">
        <w:rPr>
          <w:sz w:val="20"/>
          <w:szCs w:val="20"/>
        </w:rPr>
        <w:t xml:space="preserve"> </w:t>
      </w:r>
      <w:r w:rsidRPr="00AD0BC4">
        <w:rPr>
          <w:sz w:val="20"/>
          <w:szCs w:val="20"/>
        </w:rPr>
        <w:t>Re/</w:t>
      </w:r>
      <w:proofErr w:type="spellStart"/>
      <w:r w:rsidRPr="00AD0BC4">
        <w:rPr>
          <w:sz w:val="20"/>
          <w:szCs w:val="20"/>
        </w:rPr>
        <w:t>Im</w:t>
      </w:r>
      <w:proofErr w:type="spellEnd"/>
      <w:r w:rsidRPr="00AD0BC4">
        <w:rPr>
          <w:sz w:val="20"/>
          <w:szCs w:val="20"/>
        </w:rPr>
        <w:t xml:space="preserve"> (real/imaginary), etc. </w:t>
      </w:r>
    </w:p>
    <w:p w14:paraId="7EFAE144" w14:textId="77777777" w:rsidR="00B86B65" w:rsidRPr="00AD0BC4" w:rsidRDefault="00F5328E" w:rsidP="0063332A">
      <w:pPr>
        <w:pStyle w:val="ams1stPara"/>
        <w:spacing w:line="240" w:lineRule="auto"/>
        <w:ind w:firstLine="360"/>
        <w:jc w:val="both"/>
        <w:rPr>
          <w:sz w:val="20"/>
          <w:szCs w:val="20"/>
        </w:rPr>
      </w:pPr>
      <w:r w:rsidRPr="00AD0BC4">
        <w:rPr>
          <w:sz w:val="20"/>
          <w:szCs w:val="20"/>
        </w:rPr>
        <w:t>For vectors, use boldface non</w:t>
      </w:r>
      <w:r w:rsidR="00B01D88">
        <w:rPr>
          <w:sz w:val="20"/>
          <w:szCs w:val="20"/>
        </w:rPr>
        <w:t>-</w:t>
      </w:r>
      <w:r w:rsidRPr="00AD0BC4">
        <w:rPr>
          <w:sz w:val="20"/>
          <w:szCs w:val="20"/>
        </w:rPr>
        <w:t xml:space="preserve">italic Times Roman as in </w:t>
      </w:r>
      <w:r w:rsidRPr="00AD0BC4">
        <w:rPr>
          <w:b/>
          <w:sz w:val="20"/>
          <w:szCs w:val="20"/>
        </w:rPr>
        <w:t>V</w:t>
      </w:r>
      <w:r w:rsidRPr="00AD0BC4">
        <w:rPr>
          <w:sz w:val="20"/>
          <w:szCs w:val="20"/>
        </w:rPr>
        <w:t xml:space="preserve">, </w:t>
      </w:r>
      <w:r w:rsidRPr="00AD0BC4">
        <w:rPr>
          <w:b/>
          <w:sz w:val="20"/>
          <w:szCs w:val="20"/>
        </w:rPr>
        <w:t>v</w:t>
      </w:r>
      <w:r w:rsidRPr="00AD0BC4">
        <w:rPr>
          <w:sz w:val="20"/>
          <w:szCs w:val="20"/>
        </w:rPr>
        <w:t>, or</w:t>
      </w:r>
      <w:r w:rsidR="006E32EC" w:rsidRPr="00AD0BC4">
        <w:rPr>
          <w:sz w:val="20"/>
          <w:szCs w:val="20"/>
        </w:rPr>
        <w:t xml:space="preserve"> </w:t>
      </w:r>
      <w:r w:rsidRPr="00AD0BC4">
        <w:rPr>
          <w:b/>
          <w:sz w:val="20"/>
          <w:szCs w:val="20"/>
        </w:rPr>
        <w:t>x</w:t>
      </w:r>
      <w:r w:rsidRPr="00AD0BC4">
        <w:rPr>
          <w:sz w:val="20"/>
          <w:szCs w:val="20"/>
        </w:rPr>
        <w:t xml:space="preserve">, and </w:t>
      </w:r>
      <w:proofErr w:type="spellStart"/>
      <w:r w:rsidRPr="00AD0BC4">
        <w:rPr>
          <w:b/>
          <w:sz w:val="20"/>
          <w:szCs w:val="20"/>
        </w:rPr>
        <w:t>i</w:t>
      </w:r>
      <w:proofErr w:type="spellEnd"/>
      <w:r w:rsidRPr="00AD0BC4">
        <w:rPr>
          <w:sz w:val="20"/>
          <w:szCs w:val="20"/>
        </w:rPr>
        <w:t xml:space="preserve">, </w:t>
      </w:r>
      <w:r w:rsidRPr="00AD0BC4">
        <w:rPr>
          <w:b/>
          <w:sz w:val="20"/>
          <w:szCs w:val="20"/>
        </w:rPr>
        <w:t>j</w:t>
      </w:r>
      <w:r w:rsidRPr="00AD0BC4">
        <w:rPr>
          <w:sz w:val="20"/>
          <w:szCs w:val="20"/>
        </w:rPr>
        <w:t xml:space="preserve">, and </w:t>
      </w:r>
      <w:r w:rsidRPr="00AD0BC4">
        <w:rPr>
          <w:b/>
          <w:sz w:val="20"/>
          <w:szCs w:val="20"/>
        </w:rPr>
        <w:t>k</w:t>
      </w:r>
      <w:r w:rsidRPr="00AD0BC4">
        <w:rPr>
          <w:rFonts w:ascii="CMBX12" w:hAnsi="CMBX12" w:cs="CMBX12"/>
          <w:sz w:val="20"/>
          <w:szCs w:val="20"/>
        </w:rPr>
        <w:t xml:space="preserve"> </w:t>
      </w:r>
      <w:r w:rsidRPr="00AD0BC4">
        <w:rPr>
          <w:sz w:val="20"/>
          <w:szCs w:val="20"/>
        </w:rPr>
        <w:t>unit vectors. For</w:t>
      </w:r>
      <w:r w:rsidR="006E32EC" w:rsidRPr="00AD0BC4">
        <w:rPr>
          <w:sz w:val="20"/>
          <w:szCs w:val="20"/>
        </w:rPr>
        <w:t xml:space="preserve"> </w:t>
      </w:r>
      <w:r w:rsidRPr="00AD0BC4">
        <w:rPr>
          <w:sz w:val="20"/>
          <w:szCs w:val="20"/>
        </w:rPr>
        <w:t>matrix notation use non</w:t>
      </w:r>
      <w:r w:rsidR="00B01D88">
        <w:rPr>
          <w:sz w:val="20"/>
          <w:szCs w:val="20"/>
        </w:rPr>
        <w:t>-</w:t>
      </w:r>
      <w:r w:rsidRPr="00AD0BC4">
        <w:rPr>
          <w:sz w:val="20"/>
          <w:szCs w:val="20"/>
        </w:rPr>
        <w:t xml:space="preserve">italic Arial boldface font as in </w:t>
      </w:r>
      <w:r w:rsidRPr="00AD0BC4">
        <w:rPr>
          <w:rFonts w:ascii="Arial" w:hAnsi="Arial" w:cs="Arial"/>
          <w:b/>
          <w:bCs/>
          <w:sz w:val="20"/>
          <w:szCs w:val="20"/>
        </w:rPr>
        <w:t>A</w:t>
      </w:r>
      <w:r w:rsidRPr="00AD0BC4">
        <w:rPr>
          <w:sz w:val="20"/>
          <w:szCs w:val="20"/>
        </w:rPr>
        <w:t xml:space="preserve">, </w:t>
      </w:r>
      <w:r w:rsidRPr="00AD0BC4">
        <w:rPr>
          <w:rFonts w:ascii="Arial" w:hAnsi="Arial" w:cs="Arial"/>
          <w:b/>
          <w:bCs/>
          <w:sz w:val="20"/>
          <w:szCs w:val="20"/>
        </w:rPr>
        <w:t>B</w:t>
      </w:r>
      <w:r w:rsidRPr="00AD0BC4">
        <w:rPr>
          <w:sz w:val="20"/>
          <w:szCs w:val="20"/>
        </w:rPr>
        <w:t xml:space="preserve">, or </w:t>
      </w:r>
      <w:r w:rsidRPr="00AD0BC4">
        <w:rPr>
          <w:rFonts w:ascii="Arial" w:hAnsi="Arial" w:cs="Arial"/>
          <w:b/>
          <w:bCs/>
          <w:sz w:val="20"/>
          <w:szCs w:val="20"/>
        </w:rPr>
        <w:t>M</w:t>
      </w:r>
      <w:r w:rsidRPr="00AD0BC4">
        <w:rPr>
          <w:sz w:val="20"/>
          <w:szCs w:val="20"/>
        </w:rPr>
        <w:t xml:space="preserve">. </w:t>
      </w:r>
      <w:r w:rsidR="006E32EC" w:rsidRPr="00AD0BC4">
        <w:rPr>
          <w:sz w:val="20"/>
          <w:szCs w:val="20"/>
        </w:rPr>
        <w:t>Arial boldface font is also used for linear operators. Nonlinear operators and special f</w:t>
      </w:r>
      <w:r w:rsidR="002A11AC" w:rsidRPr="00AD0BC4">
        <w:rPr>
          <w:sz w:val="20"/>
          <w:szCs w:val="20"/>
        </w:rPr>
        <w:t>unctions (e.g. Heaviside function</w:t>
      </w:r>
      <w:r w:rsidR="006E32EC" w:rsidRPr="00AD0BC4">
        <w:rPr>
          <w:sz w:val="20"/>
          <w:szCs w:val="20"/>
        </w:rPr>
        <w:t xml:space="preserve">) can be set as a script variable: </w:t>
      </w:r>
      <w:r w:rsidR="006E32EC" w:rsidRPr="00AD0BC4">
        <w:rPr>
          <w:rFonts w:ascii="Monotype Corsiva" w:hAnsi="Monotype Corsiva"/>
          <w:sz w:val="20"/>
          <w:szCs w:val="20"/>
        </w:rPr>
        <w:t>H</w:t>
      </w:r>
      <w:r w:rsidR="006E32EC" w:rsidRPr="00AD0BC4">
        <w:rPr>
          <w:sz w:val="20"/>
          <w:szCs w:val="20"/>
        </w:rPr>
        <w:t xml:space="preserve">. </w:t>
      </w:r>
      <w:r w:rsidRPr="00AD0BC4">
        <w:rPr>
          <w:sz w:val="20"/>
          <w:szCs w:val="20"/>
        </w:rPr>
        <w:t>All mathematical operator</w:t>
      </w:r>
      <w:r w:rsidR="006E32EC" w:rsidRPr="00AD0BC4">
        <w:rPr>
          <w:sz w:val="20"/>
          <w:szCs w:val="20"/>
        </w:rPr>
        <w:t xml:space="preserve"> </w:t>
      </w:r>
      <w:r w:rsidRPr="00AD0BC4">
        <w:rPr>
          <w:sz w:val="20"/>
          <w:szCs w:val="20"/>
        </w:rPr>
        <w:t>abbreviations/acronyms are set lower-case regular Rom</w:t>
      </w:r>
      <w:r w:rsidR="002A11AC" w:rsidRPr="00AD0BC4">
        <w:rPr>
          <w:sz w:val="20"/>
          <w:szCs w:val="20"/>
        </w:rPr>
        <w:t xml:space="preserve">an font, except O (on the order </w:t>
      </w:r>
      <w:r w:rsidRPr="00AD0BC4">
        <w:rPr>
          <w:sz w:val="20"/>
          <w:szCs w:val="20"/>
        </w:rPr>
        <w:t>of)</w:t>
      </w:r>
      <w:r w:rsidR="002A11AC" w:rsidRPr="00AD0BC4">
        <w:rPr>
          <w:sz w:val="20"/>
          <w:szCs w:val="20"/>
        </w:rPr>
        <w:t>, which is set italic</w:t>
      </w:r>
      <w:r w:rsidRPr="00AD0BC4">
        <w:rPr>
          <w:sz w:val="20"/>
          <w:szCs w:val="20"/>
        </w:rPr>
        <w:t xml:space="preserve">: </w:t>
      </w:r>
      <w:proofErr w:type="gramStart"/>
      <w:r w:rsidR="002A11AC" w:rsidRPr="00AD0BC4">
        <w:rPr>
          <w:i/>
          <w:sz w:val="20"/>
          <w:szCs w:val="20"/>
        </w:rPr>
        <w:t>O</w:t>
      </w:r>
      <w:r w:rsidR="002A11AC" w:rsidRPr="00AD0BC4">
        <w:rPr>
          <w:sz w:val="20"/>
          <w:szCs w:val="20"/>
        </w:rPr>
        <w:t>(</w:t>
      </w:r>
      <w:proofErr w:type="gramEnd"/>
      <w:r w:rsidR="002A11AC" w:rsidRPr="00AD0BC4">
        <w:rPr>
          <w:sz w:val="20"/>
          <w:szCs w:val="20"/>
        </w:rPr>
        <w:t>10</w:t>
      </w:r>
      <w:r w:rsidR="002A11AC" w:rsidRPr="00AD0BC4">
        <w:rPr>
          <w:sz w:val="20"/>
          <w:szCs w:val="20"/>
          <w:vertAlign w:val="superscript"/>
        </w:rPr>
        <w:t>2</w:t>
      </w:r>
      <w:r w:rsidR="002A11AC" w:rsidRPr="00AD0BC4">
        <w:rPr>
          <w:sz w:val="20"/>
          <w:szCs w:val="20"/>
        </w:rPr>
        <w:t xml:space="preserve">), </w:t>
      </w:r>
      <w:r w:rsidRPr="00AD0BC4">
        <w:rPr>
          <w:sz w:val="20"/>
          <w:szCs w:val="20"/>
        </w:rPr>
        <w:t>sin,</w:t>
      </w:r>
      <w:r w:rsidR="002A11AC" w:rsidRPr="00AD0BC4">
        <w:rPr>
          <w:sz w:val="20"/>
          <w:szCs w:val="20"/>
        </w:rPr>
        <w:t xml:space="preserve"> </w:t>
      </w:r>
      <w:r w:rsidRPr="00AD0BC4">
        <w:rPr>
          <w:sz w:val="20"/>
          <w:szCs w:val="20"/>
        </w:rPr>
        <w:t xml:space="preserve">cos, tan, </w:t>
      </w:r>
      <w:proofErr w:type="gramStart"/>
      <w:r w:rsidRPr="00AD0BC4">
        <w:rPr>
          <w:sz w:val="20"/>
          <w:szCs w:val="20"/>
        </w:rPr>
        <w:t>tanh</w:t>
      </w:r>
      <w:proofErr w:type="gramEnd"/>
      <w:r w:rsidRPr="00AD0BC4">
        <w:rPr>
          <w:sz w:val="20"/>
          <w:szCs w:val="20"/>
        </w:rPr>
        <w:t xml:space="preserve">, </w:t>
      </w:r>
      <w:proofErr w:type="spellStart"/>
      <w:r w:rsidRPr="00AD0BC4">
        <w:rPr>
          <w:sz w:val="20"/>
          <w:szCs w:val="20"/>
        </w:rPr>
        <w:t>cov</w:t>
      </w:r>
      <w:proofErr w:type="spellEnd"/>
      <w:r w:rsidRPr="00AD0BC4">
        <w:rPr>
          <w:sz w:val="20"/>
          <w:szCs w:val="20"/>
        </w:rPr>
        <w:t>, Pr</w:t>
      </w:r>
      <w:r w:rsidRPr="00AD0BC4">
        <w:rPr>
          <w:rFonts w:ascii="CMR12" w:hAnsi="CMR12" w:cs="CMR12"/>
          <w:sz w:val="20"/>
          <w:szCs w:val="20"/>
        </w:rPr>
        <w:t xml:space="preserve"> </w:t>
      </w:r>
      <w:r w:rsidRPr="00AD0BC4">
        <w:rPr>
          <w:sz w:val="20"/>
          <w:szCs w:val="20"/>
        </w:rPr>
        <w:t>(for probability; note same as Prandtl number), const</w:t>
      </w:r>
      <w:r w:rsidRPr="00AD0BC4">
        <w:rPr>
          <w:rFonts w:ascii="CMR12" w:hAnsi="CMR12" w:cs="CMR12"/>
          <w:sz w:val="20"/>
          <w:szCs w:val="20"/>
        </w:rPr>
        <w:t xml:space="preserve"> </w:t>
      </w:r>
      <w:r w:rsidRPr="00AD0BC4">
        <w:rPr>
          <w:sz w:val="20"/>
          <w:szCs w:val="20"/>
        </w:rPr>
        <w:t>(for constant), c.c.</w:t>
      </w:r>
      <w:r w:rsidR="002A11AC" w:rsidRPr="00AD0BC4">
        <w:rPr>
          <w:sz w:val="20"/>
          <w:szCs w:val="20"/>
        </w:rPr>
        <w:t xml:space="preserve"> </w:t>
      </w:r>
      <w:r w:rsidRPr="00AD0BC4">
        <w:rPr>
          <w:sz w:val="20"/>
          <w:szCs w:val="20"/>
        </w:rPr>
        <w:t>(complex conjugate).</w:t>
      </w:r>
    </w:p>
    <w:p w14:paraId="79A0F70B" w14:textId="77777777" w:rsidR="00110331" w:rsidRDefault="00110331" w:rsidP="0063332A">
      <w:pPr>
        <w:pStyle w:val="ams1stPara"/>
        <w:spacing w:line="240" w:lineRule="auto"/>
        <w:jc w:val="both"/>
        <w:rPr>
          <w:b/>
          <w:sz w:val="20"/>
          <w:szCs w:val="20"/>
        </w:rPr>
      </w:pPr>
    </w:p>
    <w:p w14:paraId="2F325F40" w14:textId="77777777" w:rsidR="00FA08E8" w:rsidRDefault="00FA08E8" w:rsidP="0063332A">
      <w:pPr>
        <w:pStyle w:val="ams1stPara"/>
        <w:spacing w:line="240" w:lineRule="auto"/>
        <w:jc w:val="both"/>
        <w:rPr>
          <w:b/>
          <w:sz w:val="20"/>
          <w:szCs w:val="20"/>
        </w:rPr>
      </w:pPr>
    </w:p>
    <w:p w14:paraId="3A7CF6A3" w14:textId="77777777" w:rsidR="00FA08E8" w:rsidRDefault="00FA08E8" w:rsidP="0063332A">
      <w:pPr>
        <w:pStyle w:val="ams1stPara"/>
        <w:spacing w:line="240" w:lineRule="auto"/>
        <w:jc w:val="both"/>
        <w:rPr>
          <w:b/>
          <w:sz w:val="20"/>
          <w:szCs w:val="20"/>
        </w:rPr>
      </w:pPr>
    </w:p>
    <w:p w14:paraId="670EA3A1" w14:textId="77777777" w:rsidR="00F5328E" w:rsidRPr="00AD0BC4" w:rsidRDefault="001307D4" w:rsidP="0063332A">
      <w:pPr>
        <w:pStyle w:val="ams1stPara"/>
        <w:spacing w:line="240" w:lineRule="auto"/>
        <w:jc w:val="both"/>
        <w:rPr>
          <w:b/>
          <w:sz w:val="20"/>
          <w:szCs w:val="20"/>
        </w:rPr>
      </w:pPr>
      <w:r w:rsidRPr="00AD0BC4">
        <w:rPr>
          <w:b/>
          <w:sz w:val="20"/>
          <w:szCs w:val="20"/>
        </w:rPr>
        <w:t>3</w:t>
      </w:r>
      <w:r w:rsidR="00E2313E" w:rsidRPr="00AD0BC4">
        <w:rPr>
          <w:b/>
          <w:sz w:val="20"/>
          <w:szCs w:val="20"/>
        </w:rPr>
        <w:t>.2.</w:t>
      </w:r>
      <w:r w:rsidR="00E2313E" w:rsidRPr="00AD0BC4">
        <w:rPr>
          <w:b/>
          <w:sz w:val="20"/>
          <w:szCs w:val="20"/>
        </w:rPr>
        <w:tab/>
      </w:r>
      <w:r w:rsidR="00F5328E" w:rsidRPr="00AD0BC4">
        <w:rPr>
          <w:b/>
          <w:sz w:val="20"/>
          <w:szCs w:val="20"/>
        </w:rPr>
        <w:t xml:space="preserve"> Units</w:t>
      </w:r>
    </w:p>
    <w:p w14:paraId="37A83E37" w14:textId="77777777" w:rsidR="00110331" w:rsidRDefault="00110331" w:rsidP="0063332A">
      <w:pPr>
        <w:pStyle w:val="ams1stPara"/>
        <w:spacing w:line="240" w:lineRule="auto"/>
        <w:ind w:firstLine="360"/>
        <w:jc w:val="both"/>
        <w:rPr>
          <w:sz w:val="20"/>
          <w:szCs w:val="20"/>
        </w:rPr>
      </w:pPr>
    </w:p>
    <w:p w14:paraId="4C679EF1" w14:textId="77777777" w:rsidR="00B86B65" w:rsidRPr="00AD0BC4" w:rsidRDefault="00F5328E" w:rsidP="0063332A">
      <w:pPr>
        <w:pStyle w:val="ams1stPara"/>
        <w:spacing w:line="240" w:lineRule="auto"/>
        <w:ind w:firstLine="360"/>
        <w:jc w:val="both"/>
        <w:rPr>
          <w:sz w:val="20"/>
          <w:szCs w:val="20"/>
        </w:rPr>
      </w:pPr>
      <w:r w:rsidRPr="00AD0BC4">
        <w:rPr>
          <w:sz w:val="20"/>
          <w:szCs w:val="20"/>
        </w:rPr>
        <w:t>Units are always set on a single line with a space separating the denominator, which is set</w:t>
      </w:r>
      <w:r w:rsidR="002A11AC" w:rsidRPr="00AD0BC4">
        <w:rPr>
          <w:sz w:val="20"/>
          <w:szCs w:val="20"/>
        </w:rPr>
        <w:t xml:space="preserve"> </w:t>
      </w:r>
      <w:r w:rsidRPr="00AD0BC4">
        <w:rPr>
          <w:sz w:val="20"/>
          <w:szCs w:val="20"/>
        </w:rPr>
        <w:t>with a superscript −1, −2, and so on, rather than using a slash for “per.”</w:t>
      </w:r>
      <w:r w:rsidR="002A11AC" w:rsidRPr="00AD0BC4">
        <w:rPr>
          <w:sz w:val="20"/>
          <w:szCs w:val="20"/>
        </w:rPr>
        <w:t xml:space="preserve"> Examples are g kg</w:t>
      </w:r>
      <w:r w:rsidR="002A11AC" w:rsidRPr="00AD0BC4">
        <w:rPr>
          <w:sz w:val="20"/>
          <w:szCs w:val="20"/>
          <w:vertAlign w:val="superscript"/>
        </w:rPr>
        <w:t>−1</w:t>
      </w:r>
      <w:r w:rsidRPr="00AD0BC4">
        <w:rPr>
          <w:sz w:val="20"/>
          <w:szCs w:val="20"/>
        </w:rPr>
        <w:t>,</w:t>
      </w:r>
      <w:r w:rsidR="002A11AC" w:rsidRPr="00AD0BC4">
        <w:rPr>
          <w:sz w:val="20"/>
          <w:szCs w:val="20"/>
        </w:rPr>
        <w:t xml:space="preserve"> m</w:t>
      </w:r>
      <w:r w:rsidR="002A11AC" w:rsidRPr="00AD0BC4">
        <w:rPr>
          <w:sz w:val="20"/>
          <w:szCs w:val="20"/>
          <w:vertAlign w:val="superscript"/>
        </w:rPr>
        <w:t>2</w:t>
      </w:r>
      <w:r w:rsidR="002A11AC" w:rsidRPr="00AD0BC4">
        <w:rPr>
          <w:sz w:val="20"/>
          <w:szCs w:val="20"/>
        </w:rPr>
        <w:t xml:space="preserve"> s</w:t>
      </w:r>
      <w:r w:rsidR="002A11AC" w:rsidRPr="00AD0BC4">
        <w:rPr>
          <w:sz w:val="20"/>
          <w:szCs w:val="20"/>
          <w:vertAlign w:val="superscript"/>
        </w:rPr>
        <w:t>−1</w:t>
      </w:r>
      <w:r w:rsidR="002A11AC" w:rsidRPr="00AD0BC4">
        <w:rPr>
          <w:sz w:val="20"/>
          <w:szCs w:val="20"/>
        </w:rPr>
        <w:t xml:space="preserve">, </w:t>
      </w:r>
      <w:r w:rsidRPr="00AD0BC4">
        <w:rPr>
          <w:sz w:val="20"/>
          <w:szCs w:val="20"/>
        </w:rPr>
        <w:t>W m</w:t>
      </w:r>
      <w:r w:rsidR="002A11AC" w:rsidRPr="00AD0BC4">
        <w:rPr>
          <w:sz w:val="20"/>
          <w:szCs w:val="20"/>
          <w:vertAlign w:val="superscript"/>
        </w:rPr>
        <w:t>−2</w:t>
      </w:r>
      <w:r w:rsidRPr="00AD0BC4">
        <w:rPr>
          <w:sz w:val="20"/>
          <w:szCs w:val="20"/>
        </w:rPr>
        <w:t>, g m</w:t>
      </w:r>
      <w:r w:rsidR="002A11AC" w:rsidRPr="00AD0BC4">
        <w:rPr>
          <w:sz w:val="20"/>
          <w:szCs w:val="20"/>
          <w:vertAlign w:val="superscript"/>
        </w:rPr>
        <w:t>−3</w:t>
      </w:r>
      <w:r w:rsidRPr="00AD0BC4">
        <w:rPr>
          <w:sz w:val="20"/>
          <w:szCs w:val="20"/>
        </w:rPr>
        <w:t>, and m s</w:t>
      </w:r>
      <w:r w:rsidR="002A11AC" w:rsidRPr="00AD0BC4">
        <w:rPr>
          <w:sz w:val="20"/>
          <w:szCs w:val="20"/>
          <w:vertAlign w:val="superscript"/>
        </w:rPr>
        <w:t>−1</w:t>
      </w:r>
      <w:r w:rsidRPr="00AD0BC4">
        <w:rPr>
          <w:rFonts w:ascii="CMR8" w:hAnsi="CMR8" w:cs="CMR8"/>
          <w:sz w:val="20"/>
          <w:szCs w:val="20"/>
        </w:rPr>
        <w:t xml:space="preserve"> </w:t>
      </w:r>
      <w:r w:rsidRPr="00AD0BC4">
        <w:rPr>
          <w:sz w:val="20"/>
          <w:szCs w:val="20"/>
        </w:rPr>
        <w:t>(note that ms</w:t>
      </w:r>
      <w:r w:rsidR="002A11AC" w:rsidRPr="00AD0BC4">
        <w:rPr>
          <w:sz w:val="20"/>
          <w:szCs w:val="20"/>
          <w:vertAlign w:val="superscript"/>
        </w:rPr>
        <w:t>−1</w:t>
      </w:r>
      <w:r w:rsidRPr="00AD0BC4">
        <w:rPr>
          <w:rFonts w:ascii="CMR8" w:hAnsi="CMR8" w:cs="CMR8"/>
          <w:sz w:val="20"/>
          <w:szCs w:val="20"/>
        </w:rPr>
        <w:t xml:space="preserve"> </w:t>
      </w:r>
      <w:r w:rsidRPr="00AD0BC4">
        <w:rPr>
          <w:sz w:val="20"/>
          <w:szCs w:val="20"/>
        </w:rPr>
        <w:t>is the unit for “per millisecond”).</w:t>
      </w:r>
    </w:p>
    <w:p w14:paraId="3E497105" w14:textId="77777777" w:rsidR="00FA08E8" w:rsidRDefault="00FA08E8" w:rsidP="0063332A">
      <w:pPr>
        <w:pStyle w:val="ams1stPara"/>
        <w:spacing w:line="240" w:lineRule="auto"/>
        <w:jc w:val="both"/>
        <w:rPr>
          <w:b/>
          <w:sz w:val="20"/>
          <w:szCs w:val="20"/>
        </w:rPr>
      </w:pPr>
    </w:p>
    <w:p w14:paraId="2281B51E" w14:textId="77777777" w:rsidR="00F5328E" w:rsidRPr="00AD0BC4" w:rsidRDefault="001307D4" w:rsidP="0063332A">
      <w:pPr>
        <w:pStyle w:val="ams1stPara"/>
        <w:spacing w:line="240" w:lineRule="auto"/>
        <w:jc w:val="both"/>
        <w:rPr>
          <w:b/>
          <w:sz w:val="20"/>
          <w:szCs w:val="20"/>
        </w:rPr>
      </w:pPr>
      <w:r w:rsidRPr="00AD0BC4">
        <w:rPr>
          <w:b/>
          <w:sz w:val="20"/>
          <w:szCs w:val="20"/>
        </w:rPr>
        <w:t>3</w:t>
      </w:r>
      <w:r w:rsidR="00E2313E" w:rsidRPr="00AD0BC4">
        <w:rPr>
          <w:b/>
          <w:sz w:val="20"/>
          <w:szCs w:val="20"/>
        </w:rPr>
        <w:t>.3</w:t>
      </w:r>
      <w:r w:rsidR="00E2313E" w:rsidRPr="00AD0BC4">
        <w:rPr>
          <w:b/>
          <w:sz w:val="20"/>
          <w:szCs w:val="20"/>
        </w:rPr>
        <w:tab/>
      </w:r>
      <w:r w:rsidR="00F5328E" w:rsidRPr="00AD0BC4">
        <w:rPr>
          <w:b/>
          <w:sz w:val="20"/>
          <w:szCs w:val="20"/>
        </w:rPr>
        <w:t xml:space="preserve"> Equations</w:t>
      </w:r>
    </w:p>
    <w:p w14:paraId="650E13BE" w14:textId="77777777" w:rsidR="00882E55" w:rsidRDefault="00882E55" w:rsidP="0063332A">
      <w:pPr>
        <w:pStyle w:val="ams1stPara"/>
        <w:spacing w:line="240" w:lineRule="auto"/>
        <w:ind w:firstLine="360"/>
        <w:jc w:val="both"/>
        <w:rPr>
          <w:sz w:val="20"/>
          <w:szCs w:val="20"/>
        </w:rPr>
      </w:pPr>
    </w:p>
    <w:p w14:paraId="681843AD" w14:textId="77777777" w:rsidR="002A11AC" w:rsidRDefault="00F5328E" w:rsidP="0063332A">
      <w:pPr>
        <w:pStyle w:val="ams1stPara"/>
        <w:spacing w:line="240" w:lineRule="auto"/>
        <w:ind w:firstLine="360"/>
        <w:jc w:val="both"/>
        <w:rPr>
          <w:sz w:val="20"/>
          <w:szCs w:val="20"/>
        </w:rPr>
      </w:pPr>
      <w:r w:rsidRPr="00AD0BC4">
        <w:rPr>
          <w:sz w:val="20"/>
          <w:szCs w:val="20"/>
        </w:rPr>
        <w:t>Brief equations or terms set inline in text must be set as a single line express</w:t>
      </w:r>
      <w:r w:rsidR="005D5CF4" w:rsidRPr="00AD0BC4">
        <w:rPr>
          <w:sz w:val="20"/>
          <w:szCs w:val="20"/>
        </w:rPr>
        <w:t xml:space="preserve">ion, if possible, </w:t>
      </w:r>
      <w:r w:rsidRPr="00AD0BC4">
        <w:rPr>
          <w:sz w:val="20"/>
          <w:szCs w:val="20"/>
        </w:rPr>
        <w:t>because</w:t>
      </w:r>
      <w:r w:rsidR="002A11AC" w:rsidRPr="00AD0BC4">
        <w:rPr>
          <w:sz w:val="20"/>
          <w:szCs w:val="20"/>
        </w:rPr>
        <w:t xml:space="preserve"> </w:t>
      </w:r>
      <w:r w:rsidR="007E3200">
        <w:rPr>
          <w:sz w:val="20"/>
          <w:szCs w:val="20"/>
        </w:rPr>
        <w:t xml:space="preserve">publication-ready </w:t>
      </w:r>
      <w:r w:rsidRPr="00AD0BC4">
        <w:rPr>
          <w:sz w:val="20"/>
          <w:szCs w:val="20"/>
        </w:rPr>
        <w:t>page</w:t>
      </w:r>
      <w:r w:rsidR="007E3200">
        <w:rPr>
          <w:sz w:val="20"/>
          <w:szCs w:val="20"/>
        </w:rPr>
        <w:t>s</w:t>
      </w:r>
      <w:r w:rsidRPr="00AD0BC4">
        <w:rPr>
          <w:sz w:val="20"/>
          <w:szCs w:val="20"/>
        </w:rPr>
        <w:t xml:space="preserve"> are not double spaced</w:t>
      </w:r>
      <w:r w:rsidR="007E3200">
        <w:rPr>
          <w:sz w:val="20"/>
          <w:szCs w:val="20"/>
        </w:rPr>
        <w:t xml:space="preserve"> -- </w:t>
      </w:r>
      <w:r w:rsidRPr="00AD0BC4">
        <w:rPr>
          <w:sz w:val="20"/>
          <w:szCs w:val="20"/>
        </w:rPr>
        <w:t>for example,</w:t>
      </w:r>
      <w:r w:rsidR="002A11AC" w:rsidRPr="00AD0BC4">
        <w:rPr>
          <w:sz w:val="20"/>
          <w:szCs w:val="20"/>
        </w:rPr>
        <w:t xml:space="preserve"> </w:t>
      </w:r>
      <w:r w:rsidR="002A11AC" w:rsidRPr="00AD0BC4">
        <w:rPr>
          <w:i/>
          <w:sz w:val="20"/>
          <w:szCs w:val="20"/>
        </w:rPr>
        <w:sym w:font="Symbol" w:char="F072"/>
      </w:r>
      <w:r w:rsidR="002A11AC" w:rsidRPr="00AD0BC4">
        <w:rPr>
          <w:sz w:val="20"/>
          <w:szCs w:val="20"/>
          <w:vertAlign w:val="superscript"/>
        </w:rPr>
        <w:t>−1</w:t>
      </w:r>
      <w:r w:rsidRPr="00AD0BC4">
        <w:rPr>
          <w:i/>
          <w:sz w:val="20"/>
          <w:szCs w:val="20"/>
        </w:rPr>
        <w:t>p</w:t>
      </w:r>
      <w:r w:rsidRPr="00AD0BC4">
        <w:rPr>
          <w:sz w:val="20"/>
          <w:szCs w:val="20"/>
        </w:rPr>
        <w:t>/</w:t>
      </w:r>
      <w:r w:rsidRPr="00AD0BC4">
        <w:rPr>
          <w:i/>
          <w:sz w:val="20"/>
          <w:szCs w:val="20"/>
        </w:rPr>
        <w:t>x</w:t>
      </w:r>
      <w:r w:rsidRPr="00AD0BC4">
        <w:rPr>
          <w:rFonts w:ascii="CMMI12" w:hAnsi="CMMI12" w:cs="CMMI12"/>
          <w:sz w:val="20"/>
          <w:szCs w:val="20"/>
        </w:rPr>
        <w:t xml:space="preserve"> </w:t>
      </w:r>
      <w:r w:rsidR="002A11AC" w:rsidRPr="00AD0BC4">
        <w:rPr>
          <w:sz w:val="20"/>
          <w:szCs w:val="20"/>
        </w:rPr>
        <w:t>or (1/</w:t>
      </w:r>
      <w:r w:rsidR="002A11AC" w:rsidRPr="00AD0BC4">
        <w:rPr>
          <w:i/>
          <w:sz w:val="20"/>
          <w:szCs w:val="20"/>
        </w:rPr>
        <w:sym w:font="Symbol" w:char="F072"/>
      </w:r>
      <w:r w:rsidR="002A11AC" w:rsidRPr="00AD0BC4">
        <w:rPr>
          <w:sz w:val="20"/>
          <w:szCs w:val="20"/>
        </w:rPr>
        <w:t>)</w:t>
      </w:r>
      <w:r w:rsidR="002A11AC" w:rsidRPr="00AD0BC4">
        <w:rPr>
          <w:i/>
          <w:sz w:val="20"/>
          <w:szCs w:val="20"/>
        </w:rPr>
        <w:t xml:space="preserve"> p</w:t>
      </w:r>
      <w:r w:rsidR="002A11AC" w:rsidRPr="00AD0BC4">
        <w:rPr>
          <w:sz w:val="20"/>
          <w:szCs w:val="20"/>
        </w:rPr>
        <w:t>/</w:t>
      </w:r>
      <w:r w:rsidR="002A11AC" w:rsidRPr="00AD0BC4">
        <w:rPr>
          <w:i/>
          <w:sz w:val="20"/>
          <w:szCs w:val="20"/>
        </w:rPr>
        <w:t>x</w:t>
      </w:r>
      <w:r w:rsidRPr="00AD0BC4">
        <w:rPr>
          <w:rFonts w:ascii="CMMI12" w:hAnsi="CMMI12" w:cs="CMMI12"/>
          <w:sz w:val="20"/>
          <w:szCs w:val="20"/>
        </w:rPr>
        <w:t xml:space="preserve"> </w:t>
      </w:r>
      <w:r w:rsidRPr="00AD0BC4">
        <w:rPr>
          <w:sz w:val="20"/>
          <w:szCs w:val="20"/>
        </w:rPr>
        <w:t xml:space="preserve">or </w:t>
      </w:r>
      <w:r w:rsidR="002A11AC" w:rsidRPr="00AD0BC4">
        <w:rPr>
          <w:sz w:val="20"/>
          <w:szCs w:val="20"/>
        </w:rPr>
        <w:t>(</w:t>
      </w:r>
      <w:r w:rsidR="002A11AC" w:rsidRPr="00AD0BC4">
        <w:rPr>
          <w:i/>
          <w:sz w:val="20"/>
          <w:szCs w:val="20"/>
        </w:rPr>
        <w:t>a</w:t>
      </w:r>
      <w:r w:rsidR="002A11AC" w:rsidRPr="00AD0BC4">
        <w:rPr>
          <w:sz w:val="20"/>
          <w:szCs w:val="20"/>
        </w:rPr>
        <w:t xml:space="preserve"> – </w:t>
      </w:r>
      <w:r w:rsidR="002A11AC" w:rsidRPr="00AD0BC4">
        <w:rPr>
          <w:i/>
          <w:sz w:val="20"/>
          <w:szCs w:val="20"/>
        </w:rPr>
        <w:t>b</w:t>
      </w:r>
      <w:r w:rsidR="002A11AC" w:rsidRPr="00AD0BC4">
        <w:rPr>
          <w:sz w:val="20"/>
          <w:szCs w:val="20"/>
        </w:rPr>
        <w:t>)</w:t>
      </w:r>
      <w:proofErr w:type="gramStart"/>
      <w:r w:rsidR="002A11AC" w:rsidRPr="00AD0BC4">
        <w:rPr>
          <w:sz w:val="20"/>
          <w:szCs w:val="20"/>
        </w:rPr>
        <w:t>/(</w:t>
      </w:r>
      <w:proofErr w:type="gramEnd"/>
      <w:r w:rsidR="002A11AC" w:rsidRPr="00AD0BC4">
        <w:rPr>
          <w:i/>
          <w:sz w:val="20"/>
          <w:szCs w:val="20"/>
        </w:rPr>
        <w:t>c</w:t>
      </w:r>
      <w:r w:rsidR="002A11AC" w:rsidRPr="00AD0BC4">
        <w:rPr>
          <w:sz w:val="20"/>
          <w:szCs w:val="20"/>
        </w:rPr>
        <w:t xml:space="preserve"> – </w:t>
      </w:r>
      <w:r w:rsidR="002A11AC" w:rsidRPr="00AD0BC4">
        <w:rPr>
          <w:i/>
          <w:sz w:val="20"/>
          <w:szCs w:val="20"/>
        </w:rPr>
        <w:t>d</w:t>
      </w:r>
      <w:r w:rsidR="002A11AC" w:rsidRPr="00AD0BC4">
        <w:rPr>
          <w:sz w:val="20"/>
          <w:szCs w:val="20"/>
        </w:rPr>
        <w:t>).</w:t>
      </w:r>
      <w:r w:rsidRPr="00AD0BC4">
        <w:rPr>
          <w:sz w:val="20"/>
          <w:szCs w:val="20"/>
        </w:rPr>
        <w:t xml:space="preserve"> </w:t>
      </w:r>
      <w:r w:rsidR="007E3200">
        <w:rPr>
          <w:sz w:val="20"/>
          <w:szCs w:val="20"/>
        </w:rPr>
        <w:t xml:space="preserve"> </w:t>
      </w:r>
      <w:r w:rsidR="002A11AC" w:rsidRPr="00AD0BC4">
        <w:rPr>
          <w:sz w:val="20"/>
          <w:szCs w:val="20"/>
        </w:rPr>
        <w:t>Also</w:t>
      </w:r>
      <w:r w:rsidR="007E3200">
        <w:rPr>
          <w:sz w:val="20"/>
          <w:szCs w:val="20"/>
        </w:rPr>
        <w:t>,</w:t>
      </w:r>
      <w:r w:rsidR="002A11AC" w:rsidRPr="00AD0BC4">
        <w:rPr>
          <w:sz w:val="20"/>
          <w:szCs w:val="20"/>
        </w:rPr>
        <w:t xml:space="preserve"> please enter them directly from the keyboard if possible</w:t>
      </w:r>
      <w:r w:rsidRPr="00AD0BC4">
        <w:rPr>
          <w:sz w:val="20"/>
          <w:szCs w:val="20"/>
        </w:rPr>
        <w:t xml:space="preserve">. </w:t>
      </w:r>
      <w:r w:rsidR="002A11AC" w:rsidRPr="00AD0BC4">
        <w:rPr>
          <w:sz w:val="20"/>
          <w:szCs w:val="20"/>
        </w:rPr>
        <w:t xml:space="preserve">For more complex variables that have both subscripts and superscripts, or have a more complicated operator such as a radical sign, use of the </w:t>
      </w:r>
      <w:proofErr w:type="spellStart"/>
      <w:r w:rsidR="002A11AC" w:rsidRPr="00AD0BC4">
        <w:rPr>
          <w:sz w:val="20"/>
          <w:szCs w:val="20"/>
        </w:rPr>
        <w:t>MathType</w:t>
      </w:r>
      <w:proofErr w:type="spellEnd"/>
      <w:r w:rsidR="002A11AC" w:rsidRPr="00AD0BC4">
        <w:rPr>
          <w:sz w:val="20"/>
          <w:szCs w:val="20"/>
        </w:rPr>
        <w:t xml:space="preserve"> equation editor is recommended: </w:t>
      </w:r>
      <w:r w:rsidR="002A11AC" w:rsidRPr="00AD0BC4">
        <w:rPr>
          <w:position w:val="-12"/>
          <w:sz w:val="20"/>
          <w:szCs w:val="20"/>
        </w:rPr>
        <w:object w:dxaOrig="460" w:dyaOrig="380" w14:anchorId="57E99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19.15pt" o:ole="">
            <v:imagedata r:id="rId8" o:title=""/>
          </v:shape>
          <o:OLEObject Type="Embed" ProgID="Equation.DSMT4" ShapeID="_x0000_i1025" DrawAspect="Content" ObjectID="_1838002531" r:id="rId9"/>
        </w:object>
      </w:r>
      <w:r w:rsidR="002A11AC" w:rsidRPr="00AD0BC4">
        <w:rPr>
          <w:sz w:val="20"/>
          <w:szCs w:val="20"/>
        </w:rPr>
        <w:t xml:space="preserve">,  </w:t>
      </w:r>
      <w:r w:rsidR="002A11AC" w:rsidRPr="00AD0BC4">
        <w:rPr>
          <w:position w:val="-12"/>
          <w:sz w:val="20"/>
          <w:szCs w:val="20"/>
        </w:rPr>
        <w:object w:dxaOrig="940" w:dyaOrig="440" w14:anchorId="369D79C5">
          <v:shape id="_x0000_i1026" type="#_x0000_t75" style="width:46.9pt;height:22.15pt" o:ole="">
            <v:imagedata r:id="rId10" o:title=""/>
          </v:shape>
          <o:OLEObject Type="Embed" ProgID="Equation.DSMT4" ShapeID="_x0000_i1026" DrawAspect="Content" ObjectID="_1838002532" r:id="rId11"/>
        </w:object>
      </w:r>
      <w:r w:rsidR="002A11AC" w:rsidRPr="00AD0BC4">
        <w:rPr>
          <w:sz w:val="20"/>
          <w:szCs w:val="20"/>
        </w:rPr>
        <w:t xml:space="preserve">, </w:t>
      </w:r>
      <w:r w:rsidR="002A11AC" w:rsidRPr="00AD0BC4">
        <w:rPr>
          <w:position w:val="-12"/>
          <w:sz w:val="20"/>
          <w:szCs w:val="20"/>
        </w:rPr>
        <w:object w:dxaOrig="400" w:dyaOrig="380" w14:anchorId="52555B73">
          <v:shape id="_x0000_i1027" type="#_x0000_t75" style="width:19.9pt;height:19.15pt" o:ole="">
            <v:imagedata r:id="rId12" o:title=""/>
          </v:shape>
          <o:OLEObject Type="Embed" ProgID="Equation.DSMT4" ShapeID="_x0000_i1027" DrawAspect="Content" ObjectID="_1838002533" r:id="rId13"/>
        </w:object>
      </w:r>
      <w:r w:rsidR="002A11AC" w:rsidRPr="00AD0BC4">
        <w:rPr>
          <w:sz w:val="20"/>
          <w:szCs w:val="20"/>
        </w:rPr>
        <w:t xml:space="preserve">. </w:t>
      </w:r>
      <w:r w:rsidR="00FA08E8">
        <w:rPr>
          <w:sz w:val="20"/>
          <w:szCs w:val="20"/>
        </w:rPr>
        <w:t xml:space="preserve"> </w:t>
      </w:r>
      <w:r w:rsidRPr="00AD0BC4">
        <w:rPr>
          <w:sz w:val="20"/>
          <w:szCs w:val="20"/>
        </w:rPr>
        <w:t xml:space="preserve">In </w:t>
      </w:r>
      <w:r w:rsidR="00D16BFF" w:rsidRPr="00AD0BC4">
        <w:rPr>
          <w:sz w:val="20"/>
          <w:szCs w:val="20"/>
        </w:rPr>
        <w:t xml:space="preserve">the </w:t>
      </w:r>
      <w:r w:rsidRPr="00AD0BC4">
        <w:rPr>
          <w:sz w:val="20"/>
          <w:szCs w:val="20"/>
        </w:rPr>
        <w:t>case of a more complicated term or equation, it</w:t>
      </w:r>
      <w:r w:rsidR="002A11AC" w:rsidRPr="00AD0BC4">
        <w:rPr>
          <w:sz w:val="20"/>
          <w:szCs w:val="20"/>
        </w:rPr>
        <w:t xml:space="preserve"> </w:t>
      </w:r>
      <w:r w:rsidRPr="00AD0BC4">
        <w:rPr>
          <w:sz w:val="20"/>
          <w:szCs w:val="20"/>
        </w:rPr>
        <w:t>should be set as an unnumbered display equation, such as</w:t>
      </w:r>
    </w:p>
    <w:p w14:paraId="05E93405" w14:textId="77777777" w:rsidR="00882E55" w:rsidRDefault="00882E55" w:rsidP="00B4059A">
      <w:pPr>
        <w:pStyle w:val="amsEqLine"/>
      </w:pPr>
    </w:p>
    <w:p w14:paraId="5E7D5412" w14:textId="77777777" w:rsidR="00F5328E" w:rsidRPr="00AD0BC4" w:rsidRDefault="002A11AC" w:rsidP="00B4059A">
      <w:pPr>
        <w:pStyle w:val="amsEqLine"/>
      </w:pPr>
      <w:r w:rsidRPr="00AD0BC4">
        <w:object w:dxaOrig="1900" w:dyaOrig="700" w14:anchorId="2FA21F4C">
          <v:shape id="_x0000_i1028" type="#_x0000_t75" style="width:94.9pt;height:34.9pt" o:ole="">
            <v:imagedata r:id="rId14" o:title=""/>
          </v:shape>
          <o:OLEObject Type="Embed" ProgID="Equation.DSMT4" ShapeID="_x0000_i1028" DrawAspect="Content" ObjectID="_1838002534" r:id="rId15"/>
        </w:object>
      </w:r>
      <w:r w:rsidRPr="00AD0BC4">
        <w:t>,</w:t>
      </w:r>
    </w:p>
    <w:p w14:paraId="090F0F7C" w14:textId="77777777" w:rsidR="00882E55" w:rsidRDefault="00882E55" w:rsidP="0063332A">
      <w:pPr>
        <w:autoSpaceDE w:val="0"/>
        <w:autoSpaceDN w:val="0"/>
        <w:adjustRightInd w:val="0"/>
        <w:jc w:val="both"/>
        <w:rPr>
          <w:sz w:val="20"/>
          <w:szCs w:val="20"/>
        </w:rPr>
      </w:pPr>
    </w:p>
    <w:p w14:paraId="21D1AC77" w14:textId="77777777" w:rsidR="002A11AC" w:rsidRDefault="002A11AC" w:rsidP="0063332A">
      <w:pPr>
        <w:autoSpaceDE w:val="0"/>
        <w:autoSpaceDN w:val="0"/>
        <w:adjustRightInd w:val="0"/>
        <w:jc w:val="both"/>
        <w:rPr>
          <w:sz w:val="20"/>
          <w:szCs w:val="20"/>
        </w:rPr>
      </w:pPr>
      <w:r w:rsidRPr="00AD0BC4">
        <w:rPr>
          <w:sz w:val="20"/>
          <w:szCs w:val="20"/>
        </w:rPr>
        <w:t>or as</w:t>
      </w:r>
      <w:r w:rsidR="00F5328E" w:rsidRPr="00AD0BC4">
        <w:rPr>
          <w:sz w:val="20"/>
          <w:szCs w:val="20"/>
        </w:rPr>
        <w:t xml:space="preserve"> </w:t>
      </w:r>
      <w:r w:rsidRPr="00AD0BC4">
        <w:rPr>
          <w:sz w:val="20"/>
          <w:szCs w:val="20"/>
        </w:rPr>
        <w:t xml:space="preserve">a numbered equation if it is to be referred to again or is a part of a </w:t>
      </w:r>
      <w:proofErr w:type="gramStart"/>
      <w:r w:rsidRPr="00AD0BC4">
        <w:rPr>
          <w:sz w:val="20"/>
          <w:szCs w:val="20"/>
        </w:rPr>
        <w:t>derivation</w:t>
      </w:r>
      <w:r w:rsidR="00103DA0" w:rsidRPr="00AD0BC4">
        <w:rPr>
          <w:sz w:val="20"/>
          <w:szCs w:val="20"/>
        </w:rPr>
        <w:t xml:space="preserve"> </w:t>
      </w:r>
      <w:r w:rsidRPr="00AD0BC4">
        <w:rPr>
          <w:sz w:val="20"/>
          <w:szCs w:val="20"/>
        </w:rPr>
        <w:t>:</w:t>
      </w:r>
      <w:proofErr w:type="gramEnd"/>
    </w:p>
    <w:p w14:paraId="03D20F5A" w14:textId="77777777" w:rsidR="00FA08E8" w:rsidRPr="00AD0BC4" w:rsidRDefault="00FA08E8" w:rsidP="0063332A">
      <w:pPr>
        <w:autoSpaceDE w:val="0"/>
        <w:autoSpaceDN w:val="0"/>
        <w:adjustRightInd w:val="0"/>
        <w:jc w:val="both"/>
        <w:rPr>
          <w:sz w:val="20"/>
          <w:szCs w:val="20"/>
        </w:rPr>
      </w:pPr>
    </w:p>
    <w:p w14:paraId="2CA39310" w14:textId="77777777" w:rsidR="002A11AC" w:rsidRPr="00B4059A" w:rsidRDefault="002A11AC" w:rsidP="00B4059A">
      <w:pPr>
        <w:pStyle w:val="amsEqLine"/>
      </w:pPr>
      <w:r w:rsidRPr="00B4059A">
        <w:object w:dxaOrig="1900" w:dyaOrig="700" w14:anchorId="79977C40">
          <v:shape id="_x0000_i1029" type="#_x0000_t75" style="width:94.9pt;height:34.9pt" o:ole="">
            <v:imagedata r:id="rId14" o:title=""/>
          </v:shape>
          <o:OLEObject Type="Embed" ProgID="Equation.DSMT4" ShapeID="_x0000_i1029" DrawAspect="Content" ObjectID="_1838002535" r:id="rId16"/>
        </w:object>
      </w:r>
      <w:r w:rsidRPr="00B4059A">
        <w:t xml:space="preserve">.  </w:t>
      </w:r>
      <w:r w:rsidR="007B65BF" w:rsidRPr="00B4059A">
        <w:tab/>
      </w:r>
      <w:r w:rsidR="002B6365" w:rsidRPr="00B4059A">
        <w:t xml:space="preserve">     </w:t>
      </w:r>
      <w:r w:rsidR="007E3200" w:rsidRPr="00B4059A">
        <w:t xml:space="preserve">      </w:t>
      </w:r>
      <w:r w:rsidRPr="00B4059A">
        <w:t>(1)</w:t>
      </w:r>
    </w:p>
    <w:p w14:paraId="1A4D9C77" w14:textId="77777777" w:rsidR="00FA08E8" w:rsidRDefault="00FA08E8" w:rsidP="0063332A">
      <w:pPr>
        <w:pStyle w:val="amsRegPara"/>
        <w:spacing w:line="240" w:lineRule="auto"/>
        <w:ind w:firstLine="0"/>
        <w:jc w:val="both"/>
        <w:rPr>
          <w:sz w:val="20"/>
          <w:szCs w:val="20"/>
        </w:rPr>
      </w:pPr>
    </w:p>
    <w:p w14:paraId="2E7837EE" w14:textId="77777777" w:rsidR="00522125" w:rsidRDefault="00522125" w:rsidP="0063332A">
      <w:pPr>
        <w:pStyle w:val="amsRegPara"/>
        <w:spacing w:line="240" w:lineRule="auto"/>
        <w:ind w:firstLine="0"/>
        <w:jc w:val="both"/>
        <w:rPr>
          <w:sz w:val="20"/>
          <w:szCs w:val="20"/>
        </w:rPr>
      </w:pPr>
      <w:r>
        <w:rPr>
          <w:sz w:val="20"/>
          <w:szCs w:val="20"/>
        </w:rPr>
        <w:t>In either case, punctuate after the equation as if part of the sentence.</w:t>
      </w:r>
    </w:p>
    <w:p w14:paraId="55066FDD" w14:textId="77777777" w:rsidR="002B6365" w:rsidRDefault="002B6365" w:rsidP="0063332A">
      <w:pPr>
        <w:pStyle w:val="amsRegPara"/>
        <w:spacing w:line="240" w:lineRule="auto"/>
        <w:ind w:firstLine="360"/>
        <w:jc w:val="both"/>
        <w:rPr>
          <w:sz w:val="20"/>
          <w:szCs w:val="20"/>
        </w:rPr>
      </w:pPr>
      <w:r w:rsidRPr="00AD0BC4">
        <w:rPr>
          <w:sz w:val="20"/>
          <w:szCs w:val="20"/>
        </w:rPr>
        <w:t>Display equations should be indented, unless they are relatively short, in which case they may be centered.  Numbers are sequential, in parentheses, and aligned with the right-hand margin.</w:t>
      </w:r>
    </w:p>
    <w:p w14:paraId="72FE5948" w14:textId="77777777" w:rsidR="00754E67" w:rsidRDefault="00754E67" w:rsidP="0063332A">
      <w:pPr>
        <w:pStyle w:val="amsRegPara"/>
        <w:spacing w:line="240" w:lineRule="auto"/>
        <w:ind w:firstLine="360"/>
        <w:jc w:val="both"/>
        <w:rPr>
          <w:sz w:val="20"/>
          <w:szCs w:val="20"/>
        </w:rPr>
      </w:pPr>
    </w:p>
    <w:p w14:paraId="22B423DB" w14:textId="77777777" w:rsidR="00F5328E" w:rsidRPr="00AD0BC4" w:rsidRDefault="002B6365" w:rsidP="00110331">
      <w:pPr>
        <w:pStyle w:val="amsHeading1"/>
      </w:pPr>
      <w:r w:rsidRPr="00AD0BC4">
        <w:lastRenderedPageBreak/>
        <w:t>FIGURES AND TABLES</w:t>
      </w:r>
    </w:p>
    <w:p w14:paraId="73D05668" w14:textId="77777777" w:rsidR="00F5328E" w:rsidRPr="00B4059A" w:rsidRDefault="001307D4" w:rsidP="00B4059A">
      <w:pPr>
        <w:pStyle w:val="amsHeading2"/>
      </w:pPr>
      <w:r w:rsidRPr="00B4059A">
        <w:t>4</w:t>
      </w:r>
      <w:r w:rsidR="002B6365" w:rsidRPr="00B4059A">
        <w:t>.1</w:t>
      </w:r>
      <w:r w:rsidR="002B6365" w:rsidRPr="00B4059A">
        <w:tab/>
      </w:r>
      <w:r w:rsidR="00F5328E" w:rsidRPr="00B4059A">
        <w:t>Figures</w:t>
      </w:r>
    </w:p>
    <w:p w14:paraId="1A8FC96C" w14:textId="77777777" w:rsidR="00754E67" w:rsidRDefault="00754E67" w:rsidP="0063332A">
      <w:pPr>
        <w:pStyle w:val="ams1stPara"/>
        <w:spacing w:line="240" w:lineRule="auto"/>
        <w:ind w:firstLine="360"/>
        <w:jc w:val="both"/>
        <w:rPr>
          <w:sz w:val="20"/>
          <w:szCs w:val="20"/>
        </w:rPr>
      </w:pPr>
    </w:p>
    <w:p w14:paraId="192EEE9B" w14:textId="77777777" w:rsidR="008316E0" w:rsidRDefault="006E55A9" w:rsidP="0063332A">
      <w:pPr>
        <w:pStyle w:val="ams1stPara"/>
        <w:spacing w:line="240" w:lineRule="auto"/>
        <w:ind w:firstLine="360"/>
        <w:jc w:val="both"/>
        <w:rPr>
          <w:sz w:val="20"/>
          <w:szCs w:val="20"/>
        </w:rPr>
      </w:pPr>
      <w:r w:rsidRPr="00AD0BC4">
        <w:rPr>
          <w:sz w:val="20"/>
          <w:szCs w:val="20"/>
        </w:rPr>
        <w:t xml:space="preserve">Place figures as close to their </w:t>
      </w:r>
      <w:r w:rsidR="00FA08E8">
        <w:rPr>
          <w:sz w:val="20"/>
          <w:szCs w:val="20"/>
        </w:rPr>
        <w:t xml:space="preserve">first reference in the </w:t>
      </w:r>
      <w:r w:rsidRPr="00AD0BC4">
        <w:rPr>
          <w:sz w:val="20"/>
          <w:szCs w:val="20"/>
        </w:rPr>
        <w:t>text as possible</w:t>
      </w:r>
      <w:r w:rsidR="00B01D88">
        <w:rPr>
          <w:sz w:val="20"/>
          <w:szCs w:val="20"/>
        </w:rPr>
        <w:t>, and in line with text</w:t>
      </w:r>
      <w:r w:rsidR="00875837" w:rsidRPr="00AD0BC4">
        <w:rPr>
          <w:sz w:val="20"/>
          <w:szCs w:val="20"/>
        </w:rPr>
        <w:t>. [In Word, insert picture from file, select format, picture, layout tab and then select “in line with text.”] All figures must be electronically generated (not hand-drawn</w:t>
      </w:r>
      <w:proofErr w:type="gramStart"/>
      <w:r w:rsidR="00875837" w:rsidRPr="00AD0BC4">
        <w:rPr>
          <w:sz w:val="20"/>
          <w:szCs w:val="20"/>
        </w:rPr>
        <w:t>), and</w:t>
      </w:r>
      <w:proofErr w:type="gramEnd"/>
      <w:r w:rsidR="00875837" w:rsidRPr="00AD0BC4">
        <w:rPr>
          <w:sz w:val="20"/>
          <w:szCs w:val="20"/>
        </w:rPr>
        <w:t xml:space="preserve"> given </w:t>
      </w:r>
      <w:proofErr w:type="gramStart"/>
      <w:r w:rsidR="00875837" w:rsidRPr="00AD0BC4">
        <w:rPr>
          <w:sz w:val="20"/>
          <w:szCs w:val="20"/>
        </w:rPr>
        <w:t>sequentially-numbered</w:t>
      </w:r>
      <w:proofErr w:type="gramEnd"/>
      <w:r w:rsidR="00875837" w:rsidRPr="00AD0BC4">
        <w:rPr>
          <w:sz w:val="20"/>
          <w:szCs w:val="20"/>
        </w:rPr>
        <w:t xml:space="preserve"> captions below the figure.  </w:t>
      </w:r>
      <w:r w:rsidR="008316E0">
        <w:rPr>
          <w:sz w:val="20"/>
          <w:szCs w:val="20"/>
        </w:rPr>
        <w:t xml:space="preserve">Lettering on figures must be large and clear enough to be easily legible.  </w:t>
      </w:r>
    </w:p>
    <w:p w14:paraId="388476E4" w14:textId="77777777" w:rsidR="00875837" w:rsidRPr="00AD0BC4" w:rsidRDefault="00875837" w:rsidP="0063332A">
      <w:pPr>
        <w:pStyle w:val="ams1stPara"/>
        <w:spacing w:line="240" w:lineRule="auto"/>
        <w:ind w:firstLine="360"/>
        <w:jc w:val="both"/>
        <w:rPr>
          <w:sz w:val="20"/>
          <w:szCs w:val="20"/>
        </w:rPr>
      </w:pPr>
      <w:r w:rsidRPr="00AD0BC4">
        <w:rPr>
          <w:sz w:val="20"/>
          <w:szCs w:val="20"/>
        </w:rPr>
        <w:t xml:space="preserve">Captions are </w:t>
      </w:r>
      <w:r w:rsidR="008316E0">
        <w:rPr>
          <w:sz w:val="20"/>
          <w:szCs w:val="20"/>
        </w:rPr>
        <w:t xml:space="preserve">set at the margin, </w:t>
      </w:r>
      <w:r w:rsidRPr="00AD0BC4">
        <w:rPr>
          <w:sz w:val="20"/>
          <w:szCs w:val="20"/>
        </w:rPr>
        <w:t>written with only the initial word capitalized</w:t>
      </w:r>
      <w:r w:rsidR="005C264B" w:rsidRPr="00AD0BC4">
        <w:rPr>
          <w:sz w:val="20"/>
          <w:szCs w:val="20"/>
        </w:rPr>
        <w:t>, in font size 9</w:t>
      </w:r>
      <w:r w:rsidR="008316E0">
        <w:rPr>
          <w:sz w:val="20"/>
          <w:szCs w:val="20"/>
        </w:rPr>
        <w:t>,</w:t>
      </w:r>
      <w:r w:rsidR="005C264B" w:rsidRPr="00AD0BC4">
        <w:rPr>
          <w:sz w:val="20"/>
          <w:szCs w:val="20"/>
        </w:rPr>
        <w:t xml:space="preserve"> italicized</w:t>
      </w:r>
      <w:r w:rsidR="008316E0">
        <w:rPr>
          <w:sz w:val="20"/>
          <w:szCs w:val="20"/>
        </w:rPr>
        <w:t>, and followed by a period</w:t>
      </w:r>
      <w:r w:rsidRPr="00AD0BC4">
        <w:rPr>
          <w:sz w:val="20"/>
          <w:szCs w:val="20"/>
        </w:rPr>
        <w:t xml:space="preserve">. </w:t>
      </w:r>
      <w:r w:rsidR="00522125">
        <w:rPr>
          <w:sz w:val="20"/>
          <w:szCs w:val="20"/>
        </w:rPr>
        <w:t xml:space="preserve">The Figure </w:t>
      </w:r>
      <w:r w:rsidR="005C264B" w:rsidRPr="00AD0BC4">
        <w:rPr>
          <w:sz w:val="20"/>
          <w:szCs w:val="20"/>
        </w:rPr>
        <w:t>designation is bolded</w:t>
      </w:r>
      <w:r w:rsidR="00522125">
        <w:rPr>
          <w:sz w:val="20"/>
          <w:szCs w:val="20"/>
        </w:rPr>
        <w:t xml:space="preserve">, </w:t>
      </w:r>
      <w:r w:rsidR="00481B6A">
        <w:rPr>
          <w:sz w:val="20"/>
          <w:szCs w:val="20"/>
        </w:rPr>
        <w:t>and “</w:t>
      </w:r>
      <w:r w:rsidR="00522125">
        <w:rPr>
          <w:sz w:val="20"/>
          <w:szCs w:val="20"/>
        </w:rPr>
        <w:t>Figure” is not abbreviated in either the text or the caption</w:t>
      </w:r>
      <w:r w:rsidR="005C264B" w:rsidRPr="00AD0BC4">
        <w:rPr>
          <w:sz w:val="20"/>
          <w:szCs w:val="20"/>
        </w:rPr>
        <w:t xml:space="preserve">.  </w:t>
      </w:r>
      <w:r w:rsidR="00F5328E" w:rsidRPr="00AD0BC4">
        <w:rPr>
          <w:sz w:val="20"/>
          <w:szCs w:val="20"/>
        </w:rPr>
        <w:t>The insertion of a sample figure (Fig</w:t>
      </w:r>
      <w:r w:rsidR="005C264B" w:rsidRPr="00AD0BC4">
        <w:rPr>
          <w:sz w:val="20"/>
          <w:szCs w:val="20"/>
        </w:rPr>
        <w:t>ure</w:t>
      </w:r>
      <w:r w:rsidR="00F5328E" w:rsidRPr="00AD0BC4">
        <w:rPr>
          <w:sz w:val="20"/>
          <w:szCs w:val="20"/>
        </w:rPr>
        <w:t xml:space="preserve"> 1) and </w:t>
      </w:r>
      <w:proofErr w:type="gramStart"/>
      <w:r w:rsidR="00F5328E" w:rsidRPr="00AD0BC4">
        <w:rPr>
          <w:sz w:val="20"/>
          <w:szCs w:val="20"/>
        </w:rPr>
        <w:t>caption is</w:t>
      </w:r>
      <w:proofErr w:type="gramEnd"/>
      <w:r w:rsidR="00F5328E" w:rsidRPr="00AD0BC4">
        <w:rPr>
          <w:sz w:val="20"/>
          <w:szCs w:val="20"/>
        </w:rPr>
        <w:t xml:space="preserve"> shown below.</w:t>
      </w:r>
      <w:r w:rsidRPr="00AD0BC4">
        <w:rPr>
          <w:sz w:val="20"/>
          <w:szCs w:val="20"/>
        </w:rPr>
        <w:t xml:space="preserve"> </w:t>
      </w:r>
      <w:r w:rsidR="007E3200">
        <w:rPr>
          <w:sz w:val="20"/>
          <w:szCs w:val="20"/>
        </w:rPr>
        <w:t xml:space="preserve"> </w:t>
      </w:r>
    </w:p>
    <w:p w14:paraId="4CD1E6B6" w14:textId="77777777" w:rsidR="00F5328E" w:rsidRPr="00AD0BC4" w:rsidRDefault="00875837" w:rsidP="0063332A">
      <w:pPr>
        <w:pStyle w:val="ams1stPara"/>
        <w:spacing w:line="240" w:lineRule="auto"/>
        <w:jc w:val="both"/>
        <w:rPr>
          <w:sz w:val="20"/>
          <w:szCs w:val="20"/>
        </w:rPr>
      </w:pPr>
      <w:r w:rsidRPr="00AD0BC4">
        <w:rPr>
          <w:sz w:val="20"/>
          <w:szCs w:val="20"/>
        </w:rPr>
        <w:pict w14:anchorId="438694B1">
          <v:shape id="_x0000_i1030" type="#_x0000_t75" style="width:334.9pt;height:184.9pt">
            <v:imagedata r:id="rId17" o:title="Figure2"/>
          </v:shape>
        </w:pict>
      </w:r>
    </w:p>
    <w:p w14:paraId="2B8CC4D0" w14:textId="77777777" w:rsidR="00875837" w:rsidRPr="007E3200" w:rsidRDefault="00875837" w:rsidP="0063332A">
      <w:pPr>
        <w:autoSpaceDE w:val="0"/>
        <w:autoSpaceDN w:val="0"/>
        <w:adjustRightInd w:val="0"/>
        <w:jc w:val="both"/>
        <w:rPr>
          <w:sz w:val="18"/>
          <w:szCs w:val="18"/>
        </w:rPr>
      </w:pPr>
      <w:r w:rsidRPr="007E3200">
        <w:rPr>
          <w:b/>
          <w:i/>
          <w:sz w:val="18"/>
          <w:szCs w:val="18"/>
        </w:rPr>
        <w:t>Fig</w:t>
      </w:r>
      <w:r w:rsidR="005C264B" w:rsidRPr="007E3200">
        <w:rPr>
          <w:b/>
          <w:i/>
          <w:sz w:val="18"/>
          <w:szCs w:val="18"/>
        </w:rPr>
        <w:t>ure</w:t>
      </w:r>
      <w:r w:rsidRPr="007E3200">
        <w:rPr>
          <w:b/>
          <w:i/>
          <w:sz w:val="18"/>
          <w:szCs w:val="18"/>
        </w:rPr>
        <w:t xml:space="preserve"> 1</w:t>
      </w:r>
      <w:r w:rsidRPr="007E3200">
        <w:rPr>
          <w:i/>
          <w:sz w:val="18"/>
          <w:szCs w:val="18"/>
        </w:rPr>
        <w:t xml:space="preserve">. Enter the caption for your figure here. </w:t>
      </w:r>
    </w:p>
    <w:p w14:paraId="52671A3B" w14:textId="77777777" w:rsidR="00F5328E" w:rsidRPr="00AD0BC4" w:rsidRDefault="001307D4" w:rsidP="00B4059A">
      <w:pPr>
        <w:pStyle w:val="amsHeading2"/>
      </w:pPr>
      <w:r w:rsidRPr="00AD0BC4">
        <w:t>4</w:t>
      </w:r>
      <w:r w:rsidR="00875837" w:rsidRPr="00AD0BC4">
        <w:t>.2</w:t>
      </w:r>
      <w:r w:rsidR="00F5328E" w:rsidRPr="00AD0BC4">
        <w:t xml:space="preserve">. </w:t>
      </w:r>
      <w:r w:rsidR="00875837" w:rsidRPr="00AD0BC4">
        <w:tab/>
      </w:r>
      <w:r w:rsidR="00F5328E" w:rsidRPr="00AD0BC4">
        <w:t>Tables</w:t>
      </w:r>
    </w:p>
    <w:p w14:paraId="58662BE3" w14:textId="77777777" w:rsidR="00746821" w:rsidRDefault="00746821" w:rsidP="0063332A">
      <w:pPr>
        <w:autoSpaceDE w:val="0"/>
        <w:autoSpaceDN w:val="0"/>
        <w:adjustRightInd w:val="0"/>
        <w:ind w:firstLine="360"/>
        <w:jc w:val="both"/>
        <w:outlineLvl w:val="0"/>
        <w:rPr>
          <w:sz w:val="20"/>
          <w:szCs w:val="20"/>
        </w:rPr>
      </w:pPr>
    </w:p>
    <w:p w14:paraId="62AE973A" w14:textId="77777777" w:rsidR="00331DB6" w:rsidRDefault="00861A7D" w:rsidP="0063332A">
      <w:pPr>
        <w:autoSpaceDE w:val="0"/>
        <w:autoSpaceDN w:val="0"/>
        <w:adjustRightInd w:val="0"/>
        <w:ind w:firstLine="360"/>
        <w:jc w:val="both"/>
        <w:outlineLvl w:val="0"/>
        <w:rPr>
          <w:sz w:val="20"/>
          <w:szCs w:val="20"/>
        </w:rPr>
      </w:pPr>
      <w:r w:rsidRPr="00AD0BC4">
        <w:rPr>
          <w:sz w:val="20"/>
          <w:szCs w:val="20"/>
        </w:rPr>
        <w:t>T</w:t>
      </w:r>
      <w:r w:rsidR="00875837" w:rsidRPr="00AD0BC4">
        <w:rPr>
          <w:sz w:val="20"/>
          <w:szCs w:val="20"/>
        </w:rPr>
        <w:t xml:space="preserve">ables should also be kept </w:t>
      </w:r>
      <w:r w:rsidR="00522125">
        <w:rPr>
          <w:sz w:val="20"/>
          <w:szCs w:val="20"/>
        </w:rPr>
        <w:t>as near</w:t>
      </w:r>
      <w:r w:rsidR="00875837" w:rsidRPr="00AD0BC4">
        <w:rPr>
          <w:sz w:val="20"/>
          <w:szCs w:val="20"/>
        </w:rPr>
        <w:t xml:space="preserve"> to their </w:t>
      </w:r>
      <w:r w:rsidR="008316E0">
        <w:rPr>
          <w:sz w:val="20"/>
          <w:szCs w:val="20"/>
        </w:rPr>
        <w:t xml:space="preserve">first </w:t>
      </w:r>
      <w:r w:rsidR="00875837" w:rsidRPr="00AD0BC4">
        <w:rPr>
          <w:sz w:val="20"/>
          <w:szCs w:val="20"/>
        </w:rPr>
        <w:t xml:space="preserve">text </w:t>
      </w:r>
      <w:proofErr w:type="gramStart"/>
      <w:r w:rsidR="00875837" w:rsidRPr="00AD0BC4">
        <w:rPr>
          <w:sz w:val="20"/>
          <w:szCs w:val="20"/>
        </w:rPr>
        <w:t>mention</w:t>
      </w:r>
      <w:proofErr w:type="gramEnd"/>
      <w:r w:rsidR="00522125">
        <w:rPr>
          <w:sz w:val="20"/>
          <w:szCs w:val="20"/>
        </w:rPr>
        <w:t xml:space="preserve"> as possible</w:t>
      </w:r>
      <w:r w:rsidR="00875837" w:rsidRPr="00AD0BC4">
        <w:rPr>
          <w:sz w:val="20"/>
          <w:szCs w:val="20"/>
        </w:rPr>
        <w:t xml:space="preserve">.  </w:t>
      </w:r>
      <w:r w:rsidR="00F5328E" w:rsidRPr="00AD0BC4">
        <w:rPr>
          <w:sz w:val="20"/>
          <w:szCs w:val="20"/>
        </w:rPr>
        <w:t>Each table must be numbered, provided with a legend, and mentioned specifically in the</w:t>
      </w:r>
      <w:r w:rsidR="00D16BFF" w:rsidRPr="00AD0BC4">
        <w:rPr>
          <w:sz w:val="20"/>
          <w:szCs w:val="20"/>
        </w:rPr>
        <w:t xml:space="preserve"> </w:t>
      </w:r>
      <w:r w:rsidR="00F5328E" w:rsidRPr="00AD0BC4">
        <w:rPr>
          <w:sz w:val="20"/>
          <w:szCs w:val="20"/>
        </w:rPr>
        <w:t xml:space="preserve">text. </w:t>
      </w:r>
      <w:r w:rsidR="00875837" w:rsidRPr="00AD0BC4">
        <w:rPr>
          <w:sz w:val="20"/>
          <w:szCs w:val="20"/>
        </w:rPr>
        <w:t xml:space="preserve">Tables should be arranged to fit </w:t>
      </w:r>
      <w:r w:rsidR="008316E0">
        <w:rPr>
          <w:sz w:val="20"/>
          <w:szCs w:val="20"/>
        </w:rPr>
        <w:t>within the margins.</w:t>
      </w:r>
      <w:r w:rsidR="00331DB6" w:rsidRPr="00AD0BC4">
        <w:rPr>
          <w:sz w:val="20"/>
          <w:szCs w:val="20"/>
        </w:rPr>
        <w:t xml:space="preserve">  Material within the table may be typed in 9-pt. typeface </w:t>
      </w:r>
      <w:proofErr w:type="gramStart"/>
      <w:r w:rsidR="00331DB6" w:rsidRPr="00AD0BC4">
        <w:rPr>
          <w:sz w:val="20"/>
          <w:szCs w:val="20"/>
        </w:rPr>
        <w:t>in order to</w:t>
      </w:r>
      <w:proofErr w:type="gramEnd"/>
      <w:r w:rsidR="00331DB6" w:rsidRPr="00AD0BC4">
        <w:rPr>
          <w:sz w:val="20"/>
          <w:szCs w:val="20"/>
        </w:rPr>
        <w:t xml:space="preserve"> accommodate the information. </w:t>
      </w:r>
      <w:r w:rsidR="00F5328E" w:rsidRPr="00AD0BC4">
        <w:rPr>
          <w:sz w:val="20"/>
          <w:szCs w:val="20"/>
        </w:rPr>
        <w:t xml:space="preserve">Each table should </w:t>
      </w:r>
      <w:r w:rsidR="00331DB6" w:rsidRPr="00AD0BC4">
        <w:rPr>
          <w:sz w:val="20"/>
          <w:szCs w:val="20"/>
        </w:rPr>
        <w:t xml:space="preserve">have </w:t>
      </w:r>
      <w:r w:rsidR="00F5328E" w:rsidRPr="00AD0BC4">
        <w:rPr>
          <w:sz w:val="20"/>
          <w:szCs w:val="20"/>
        </w:rPr>
        <w:t>a</w:t>
      </w:r>
      <w:r w:rsidR="00331DB6" w:rsidRPr="00AD0BC4">
        <w:rPr>
          <w:sz w:val="20"/>
          <w:szCs w:val="20"/>
        </w:rPr>
        <w:t xml:space="preserve"> sequentially numbered </w:t>
      </w:r>
      <w:r w:rsidR="00F5328E" w:rsidRPr="00AD0BC4">
        <w:rPr>
          <w:sz w:val="20"/>
          <w:szCs w:val="20"/>
        </w:rPr>
        <w:t>explanatory</w:t>
      </w:r>
      <w:r w:rsidR="00D16BFF" w:rsidRPr="00AD0BC4">
        <w:rPr>
          <w:sz w:val="20"/>
          <w:szCs w:val="20"/>
        </w:rPr>
        <w:t xml:space="preserve"> </w:t>
      </w:r>
      <w:r w:rsidR="00F5328E" w:rsidRPr="00AD0BC4">
        <w:rPr>
          <w:sz w:val="20"/>
          <w:szCs w:val="20"/>
        </w:rPr>
        <w:t xml:space="preserve">caption typed </w:t>
      </w:r>
      <w:r w:rsidR="008316E0">
        <w:rPr>
          <w:sz w:val="20"/>
          <w:szCs w:val="20"/>
        </w:rPr>
        <w:t xml:space="preserve">at the margin </w:t>
      </w:r>
      <w:r w:rsidR="00F5328E" w:rsidRPr="00AD0BC4">
        <w:rPr>
          <w:sz w:val="20"/>
          <w:szCs w:val="20"/>
        </w:rPr>
        <w:t>above the table</w:t>
      </w:r>
      <w:r w:rsidR="002B2C8B" w:rsidRPr="00AD0BC4">
        <w:rPr>
          <w:sz w:val="20"/>
          <w:szCs w:val="20"/>
        </w:rPr>
        <w:t xml:space="preserve"> in </w:t>
      </w:r>
      <w:r w:rsidR="00522125">
        <w:rPr>
          <w:sz w:val="20"/>
          <w:szCs w:val="20"/>
        </w:rPr>
        <w:t>i</w:t>
      </w:r>
      <w:r w:rsidR="002B2C8B" w:rsidRPr="00AD0BC4">
        <w:rPr>
          <w:sz w:val="20"/>
          <w:szCs w:val="20"/>
        </w:rPr>
        <w:t xml:space="preserve">nitial </w:t>
      </w:r>
      <w:r w:rsidR="00522125">
        <w:rPr>
          <w:sz w:val="20"/>
          <w:szCs w:val="20"/>
        </w:rPr>
        <w:t>c</w:t>
      </w:r>
      <w:r w:rsidR="002B2C8B" w:rsidRPr="00AD0BC4">
        <w:rPr>
          <w:sz w:val="20"/>
          <w:szCs w:val="20"/>
        </w:rPr>
        <w:t>aps</w:t>
      </w:r>
      <w:r w:rsidR="007E3200">
        <w:rPr>
          <w:sz w:val="20"/>
          <w:szCs w:val="20"/>
        </w:rPr>
        <w:t xml:space="preserve"> and 9-pt. </w:t>
      </w:r>
      <w:r w:rsidR="00522125">
        <w:rPr>
          <w:sz w:val="20"/>
          <w:szCs w:val="20"/>
        </w:rPr>
        <w:lastRenderedPageBreak/>
        <w:t xml:space="preserve">regular </w:t>
      </w:r>
      <w:r w:rsidR="007E3200">
        <w:rPr>
          <w:sz w:val="20"/>
          <w:szCs w:val="20"/>
        </w:rPr>
        <w:t>typeface</w:t>
      </w:r>
      <w:r w:rsidR="008316E0">
        <w:rPr>
          <w:sz w:val="20"/>
          <w:szCs w:val="20"/>
        </w:rPr>
        <w:t>, followed by a period</w:t>
      </w:r>
      <w:r w:rsidR="00F5328E" w:rsidRPr="00AD0BC4">
        <w:rPr>
          <w:sz w:val="20"/>
          <w:szCs w:val="20"/>
        </w:rPr>
        <w:t>. See below for the formatting of an example</w:t>
      </w:r>
      <w:r w:rsidR="00D16BFF" w:rsidRPr="00AD0BC4">
        <w:rPr>
          <w:sz w:val="20"/>
          <w:szCs w:val="20"/>
        </w:rPr>
        <w:t xml:space="preserve"> </w:t>
      </w:r>
      <w:r w:rsidR="00F5328E" w:rsidRPr="00AD0BC4">
        <w:rPr>
          <w:sz w:val="20"/>
          <w:szCs w:val="20"/>
        </w:rPr>
        <w:t>table (Table 1).</w:t>
      </w:r>
      <w:r w:rsidR="00331DB6" w:rsidRPr="00AD0BC4">
        <w:rPr>
          <w:sz w:val="20"/>
          <w:szCs w:val="20"/>
        </w:rPr>
        <w:t xml:space="preserve"> </w:t>
      </w:r>
    </w:p>
    <w:p w14:paraId="5EEC7E42" w14:textId="77777777" w:rsidR="008316E0" w:rsidRPr="00AD0BC4" w:rsidRDefault="008316E0" w:rsidP="0063332A">
      <w:pPr>
        <w:autoSpaceDE w:val="0"/>
        <w:autoSpaceDN w:val="0"/>
        <w:adjustRightInd w:val="0"/>
        <w:ind w:firstLine="360"/>
        <w:jc w:val="both"/>
        <w:outlineLvl w:val="0"/>
        <w:rPr>
          <w:sz w:val="20"/>
          <w:szCs w:val="20"/>
        </w:rPr>
      </w:pPr>
    </w:p>
    <w:p w14:paraId="31B4A349" w14:textId="77777777" w:rsidR="00331DB6" w:rsidRPr="007E3200" w:rsidRDefault="00331DB6" w:rsidP="0063332A">
      <w:pPr>
        <w:autoSpaceDE w:val="0"/>
        <w:autoSpaceDN w:val="0"/>
        <w:adjustRightInd w:val="0"/>
        <w:jc w:val="both"/>
        <w:outlineLvl w:val="0"/>
        <w:rPr>
          <w:sz w:val="18"/>
          <w:szCs w:val="18"/>
        </w:rPr>
      </w:pPr>
      <w:r w:rsidRPr="007E3200">
        <w:rPr>
          <w:sz w:val="18"/>
          <w:szCs w:val="18"/>
        </w:rPr>
        <w:t xml:space="preserve">Table 1. </w:t>
      </w:r>
      <w:r w:rsidR="002B2C8B" w:rsidRPr="007E3200">
        <w:rPr>
          <w:sz w:val="18"/>
          <w:szCs w:val="18"/>
        </w:rPr>
        <w:t>S</w:t>
      </w:r>
      <w:r w:rsidRPr="007E3200">
        <w:rPr>
          <w:sz w:val="18"/>
          <w:szCs w:val="18"/>
        </w:rPr>
        <w:t xml:space="preserve">ample </w:t>
      </w:r>
      <w:r w:rsidR="002B2C8B" w:rsidRPr="007E3200">
        <w:rPr>
          <w:sz w:val="18"/>
          <w:szCs w:val="18"/>
        </w:rPr>
        <w:t>T</w:t>
      </w:r>
      <w:r w:rsidRPr="007E3200">
        <w:rPr>
          <w:sz w:val="18"/>
          <w:szCs w:val="18"/>
        </w:rPr>
        <w:t xml:space="preserve">able </w:t>
      </w:r>
      <w:r w:rsidR="002B2C8B" w:rsidRPr="007E3200">
        <w:rPr>
          <w:sz w:val="18"/>
          <w:szCs w:val="18"/>
        </w:rPr>
        <w:t>C</w:t>
      </w:r>
      <w:r w:rsidRPr="007E3200">
        <w:rPr>
          <w:sz w:val="18"/>
          <w:szCs w:val="18"/>
        </w:rPr>
        <w:t xml:space="preserve">aption and </w:t>
      </w:r>
      <w:r w:rsidR="002B2C8B" w:rsidRPr="007E3200">
        <w:rPr>
          <w:sz w:val="18"/>
          <w:szCs w:val="18"/>
        </w:rPr>
        <w:t>L</w:t>
      </w:r>
      <w:r w:rsidRPr="007E3200">
        <w:rPr>
          <w:sz w:val="18"/>
          <w:szCs w:val="18"/>
        </w:rPr>
        <w:t>ayout.</w:t>
      </w: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04"/>
        <w:gridCol w:w="704"/>
        <w:gridCol w:w="563"/>
        <w:gridCol w:w="1271"/>
        <w:gridCol w:w="604"/>
        <w:gridCol w:w="604"/>
        <w:gridCol w:w="771"/>
        <w:gridCol w:w="738"/>
        <w:gridCol w:w="738"/>
      </w:tblGrid>
      <w:tr w:rsidR="00331DB6" w:rsidRPr="00AD0BC4" w14:paraId="5A473237" w14:textId="77777777" w:rsidTr="00331DB6">
        <w:tc>
          <w:tcPr>
            <w:tcW w:w="984" w:type="dxa"/>
          </w:tcPr>
          <w:p w14:paraId="79E90447" w14:textId="77777777" w:rsidR="00331DB6" w:rsidRPr="00AD0BC4" w:rsidRDefault="00331DB6" w:rsidP="0063332A">
            <w:pPr>
              <w:autoSpaceDE w:val="0"/>
              <w:autoSpaceDN w:val="0"/>
              <w:adjustRightInd w:val="0"/>
              <w:jc w:val="both"/>
              <w:rPr>
                <w:i/>
                <w:sz w:val="20"/>
                <w:szCs w:val="20"/>
              </w:rPr>
            </w:pPr>
            <w:r w:rsidRPr="00AD0BC4">
              <w:rPr>
                <w:i/>
                <w:sz w:val="20"/>
                <w:szCs w:val="20"/>
              </w:rPr>
              <w:sym w:font="Symbol" w:char="F071"/>
            </w:r>
          </w:p>
        </w:tc>
        <w:tc>
          <w:tcPr>
            <w:tcW w:w="984" w:type="dxa"/>
          </w:tcPr>
          <w:p w14:paraId="7B56130C" w14:textId="77777777" w:rsidR="00331DB6" w:rsidRPr="00AD0BC4" w:rsidRDefault="00331DB6" w:rsidP="0063332A">
            <w:pPr>
              <w:autoSpaceDE w:val="0"/>
              <w:autoSpaceDN w:val="0"/>
              <w:adjustRightInd w:val="0"/>
              <w:jc w:val="both"/>
              <w:rPr>
                <w:i/>
                <w:sz w:val="20"/>
                <w:szCs w:val="20"/>
              </w:rPr>
            </w:pPr>
            <w:r w:rsidRPr="00AD0BC4">
              <w:rPr>
                <w:i/>
                <w:sz w:val="20"/>
                <w:szCs w:val="20"/>
              </w:rPr>
              <w:t>a</w:t>
            </w:r>
          </w:p>
        </w:tc>
        <w:tc>
          <w:tcPr>
            <w:tcW w:w="984" w:type="dxa"/>
          </w:tcPr>
          <w:p w14:paraId="3025ABEC" w14:textId="77777777" w:rsidR="00331DB6" w:rsidRPr="00AD0BC4" w:rsidRDefault="00331DB6" w:rsidP="0063332A">
            <w:pPr>
              <w:autoSpaceDE w:val="0"/>
              <w:autoSpaceDN w:val="0"/>
              <w:adjustRightInd w:val="0"/>
              <w:jc w:val="both"/>
              <w:rPr>
                <w:sz w:val="20"/>
                <w:szCs w:val="20"/>
              </w:rPr>
            </w:pPr>
            <w:r w:rsidRPr="00AD0BC4">
              <w:rPr>
                <w:sz w:val="20"/>
                <w:szCs w:val="20"/>
              </w:rPr>
              <w:sym w:font="Symbol" w:char="F04C"/>
            </w:r>
          </w:p>
        </w:tc>
        <w:tc>
          <w:tcPr>
            <w:tcW w:w="1403" w:type="dxa"/>
          </w:tcPr>
          <w:p w14:paraId="30413A40" w14:textId="77777777" w:rsidR="00331DB6" w:rsidRPr="00AD0BC4" w:rsidRDefault="00331DB6" w:rsidP="0063332A">
            <w:pPr>
              <w:autoSpaceDE w:val="0"/>
              <w:autoSpaceDN w:val="0"/>
              <w:adjustRightInd w:val="0"/>
              <w:jc w:val="both"/>
              <w:rPr>
                <w:sz w:val="20"/>
                <w:szCs w:val="20"/>
              </w:rPr>
            </w:pPr>
            <w:r w:rsidRPr="00AD0BC4">
              <w:rPr>
                <w:sz w:val="20"/>
                <w:szCs w:val="20"/>
              </w:rPr>
              <w:t>Perturbation type</w:t>
            </w:r>
          </w:p>
        </w:tc>
        <w:tc>
          <w:tcPr>
            <w:tcW w:w="984" w:type="dxa"/>
          </w:tcPr>
          <w:p w14:paraId="516487F5" w14:textId="77777777" w:rsidR="00331DB6" w:rsidRPr="00AD0BC4" w:rsidRDefault="00331DB6" w:rsidP="0063332A">
            <w:pPr>
              <w:autoSpaceDE w:val="0"/>
              <w:autoSpaceDN w:val="0"/>
              <w:adjustRightInd w:val="0"/>
              <w:jc w:val="both"/>
              <w:rPr>
                <w:i/>
                <w:sz w:val="20"/>
                <w:szCs w:val="20"/>
              </w:rPr>
            </w:pPr>
            <w:r w:rsidRPr="00AD0BC4">
              <w:rPr>
                <w:i/>
                <w:sz w:val="20"/>
                <w:szCs w:val="20"/>
              </w:rPr>
              <w:sym w:font="Symbol" w:char="F074"/>
            </w:r>
          </w:p>
        </w:tc>
        <w:tc>
          <w:tcPr>
            <w:tcW w:w="984" w:type="dxa"/>
          </w:tcPr>
          <w:p w14:paraId="18C0B2A0" w14:textId="77777777" w:rsidR="00331DB6" w:rsidRPr="00AD0BC4" w:rsidRDefault="00331DB6" w:rsidP="0063332A">
            <w:pPr>
              <w:autoSpaceDE w:val="0"/>
              <w:autoSpaceDN w:val="0"/>
              <w:adjustRightInd w:val="0"/>
              <w:jc w:val="both"/>
              <w:rPr>
                <w:i/>
                <w:sz w:val="20"/>
                <w:szCs w:val="20"/>
              </w:rPr>
            </w:pPr>
            <w:r w:rsidRPr="00AD0BC4">
              <w:rPr>
                <w:i/>
                <w:sz w:val="20"/>
                <w:szCs w:val="20"/>
              </w:rPr>
              <w:sym w:font="Symbol" w:char="F061"/>
            </w:r>
          </w:p>
        </w:tc>
        <w:tc>
          <w:tcPr>
            <w:tcW w:w="984" w:type="dxa"/>
          </w:tcPr>
          <w:p w14:paraId="339157D4" w14:textId="77777777" w:rsidR="00331DB6" w:rsidRPr="00AD0BC4" w:rsidRDefault="00331DB6" w:rsidP="0063332A">
            <w:pPr>
              <w:autoSpaceDE w:val="0"/>
              <w:autoSpaceDN w:val="0"/>
              <w:adjustRightInd w:val="0"/>
              <w:jc w:val="both"/>
              <w:rPr>
                <w:sz w:val="20"/>
                <w:szCs w:val="20"/>
              </w:rPr>
            </w:pPr>
            <w:r w:rsidRPr="00AD0BC4">
              <w:rPr>
                <w:i/>
                <w:sz w:val="20"/>
                <w:szCs w:val="20"/>
              </w:rPr>
              <w:sym w:font="Symbol" w:char="F06C"/>
            </w:r>
            <w:r w:rsidRPr="00AD0BC4">
              <w:rPr>
                <w:sz w:val="20"/>
                <w:szCs w:val="20"/>
                <w:vertAlign w:val="subscript"/>
              </w:rPr>
              <w:sym w:font="TSP Font" w:char="F05E"/>
            </w:r>
          </w:p>
        </w:tc>
        <w:tc>
          <w:tcPr>
            <w:tcW w:w="984" w:type="dxa"/>
          </w:tcPr>
          <w:p w14:paraId="69E3203A" w14:textId="77777777" w:rsidR="00331DB6" w:rsidRPr="00AD0BC4" w:rsidRDefault="00331DB6" w:rsidP="0063332A">
            <w:pPr>
              <w:autoSpaceDE w:val="0"/>
              <w:autoSpaceDN w:val="0"/>
              <w:adjustRightInd w:val="0"/>
              <w:jc w:val="both"/>
              <w:rPr>
                <w:sz w:val="20"/>
                <w:szCs w:val="20"/>
              </w:rPr>
            </w:pPr>
            <w:r w:rsidRPr="00AD0BC4">
              <w:rPr>
                <w:i/>
                <w:sz w:val="20"/>
                <w:szCs w:val="20"/>
              </w:rPr>
              <w:t>n</w:t>
            </w:r>
            <w:r w:rsidRPr="00AD0BC4">
              <w:rPr>
                <w:sz w:val="20"/>
                <w:szCs w:val="20"/>
                <w:vertAlign w:val="subscript"/>
              </w:rPr>
              <w:sym w:font="TSP Font" w:char="F05E"/>
            </w:r>
          </w:p>
        </w:tc>
        <w:tc>
          <w:tcPr>
            <w:tcW w:w="984" w:type="dxa"/>
          </w:tcPr>
          <w:p w14:paraId="49584476" w14:textId="77777777" w:rsidR="00331DB6" w:rsidRPr="00AD0BC4" w:rsidRDefault="00331DB6" w:rsidP="0063332A">
            <w:pPr>
              <w:autoSpaceDE w:val="0"/>
              <w:autoSpaceDN w:val="0"/>
              <w:adjustRightInd w:val="0"/>
              <w:jc w:val="both"/>
              <w:rPr>
                <w:i/>
                <w:sz w:val="20"/>
                <w:szCs w:val="20"/>
              </w:rPr>
            </w:pPr>
            <w:r w:rsidRPr="00AD0BC4">
              <w:rPr>
                <w:i/>
                <w:sz w:val="20"/>
                <w:szCs w:val="20"/>
              </w:rPr>
              <w:t>n</w:t>
            </w:r>
            <w:r w:rsidRPr="00AD0BC4">
              <w:rPr>
                <w:i/>
                <w:sz w:val="20"/>
                <w:szCs w:val="20"/>
                <w:vertAlign w:val="subscript"/>
              </w:rPr>
              <w:sym w:font="Symbol" w:char="F066"/>
            </w:r>
          </w:p>
        </w:tc>
      </w:tr>
      <w:tr w:rsidR="00331DB6" w:rsidRPr="00AD0BC4" w14:paraId="4BEE0023" w14:textId="77777777" w:rsidTr="00331DB6">
        <w:tc>
          <w:tcPr>
            <w:tcW w:w="984" w:type="dxa"/>
          </w:tcPr>
          <w:p w14:paraId="785E4F87" w14:textId="77777777" w:rsidR="00331DB6" w:rsidRPr="00AD0BC4" w:rsidRDefault="00331DB6" w:rsidP="0063332A">
            <w:pPr>
              <w:autoSpaceDE w:val="0"/>
              <w:autoSpaceDN w:val="0"/>
              <w:adjustRightInd w:val="0"/>
              <w:jc w:val="both"/>
              <w:rPr>
                <w:sz w:val="20"/>
                <w:szCs w:val="20"/>
              </w:rPr>
            </w:pPr>
            <w:r w:rsidRPr="00AD0BC4">
              <w:rPr>
                <w:sz w:val="20"/>
                <w:szCs w:val="20"/>
              </w:rPr>
              <w:t>89.5</w:t>
            </w:r>
          </w:p>
        </w:tc>
        <w:tc>
          <w:tcPr>
            <w:tcW w:w="984" w:type="dxa"/>
          </w:tcPr>
          <w:p w14:paraId="551DEF4B" w14:textId="77777777" w:rsidR="00331DB6" w:rsidRPr="00AD0BC4" w:rsidRDefault="00331DB6" w:rsidP="0063332A">
            <w:pPr>
              <w:autoSpaceDE w:val="0"/>
              <w:autoSpaceDN w:val="0"/>
              <w:adjustRightInd w:val="0"/>
              <w:jc w:val="both"/>
              <w:rPr>
                <w:sz w:val="20"/>
                <w:szCs w:val="20"/>
              </w:rPr>
            </w:pPr>
            <w:r w:rsidRPr="00AD0BC4">
              <w:rPr>
                <w:sz w:val="20"/>
                <w:szCs w:val="20"/>
              </w:rPr>
              <w:t>1.20</w:t>
            </w:r>
          </w:p>
        </w:tc>
        <w:tc>
          <w:tcPr>
            <w:tcW w:w="984" w:type="dxa"/>
          </w:tcPr>
          <w:p w14:paraId="7871F6D2" w14:textId="77777777" w:rsidR="00331DB6" w:rsidRPr="00AD0BC4" w:rsidRDefault="00331DB6" w:rsidP="0063332A">
            <w:pPr>
              <w:autoSpaceDE w:val="0"/>
              <w:autoSpaceDN w:val="0"/>
              <w:adjustRightInd w:val="0"/>
              <w:jc w:val="both"/>
              <w:rPr>
                <w:sz w:val="20"/>
                <w:szCs w:val="20"/>
              </w:rPr>
            </w:pPr>
            <w:r w:rsidRPr="00AD0BC4">
              <w:rPr>
                <w:sz w:val="20"/>
                <w:szCs w:val="20"/>
              </w:rPr>
              <w:t>6</w:t>
            </w:r>
          </w:p>
        </w:tc>
        <w:tc>
          <w:tcPr>
            <w:tcW w:w="1403" w:type="dxa"/>
          </w:tcPr>
          <w:p w14:paraId="4716C9AE" w14:textId="77777777" w:rsidR="00331DB6" w:rsidRPr="00AD0BC4" w:rsidRDefault="00331DB6" w:rsidP="0063332A">
            <w:pPr>
              <w:autoSpaceDE w:val="0"/>
              <w:autoSpaceDN w:val="0"/>
              <w:adjustRightInd w:val="0"/>
              <w:jc w:val="both"/>
              <w:rPr>
                <w:sz w:val="20"/>
                <w:szCs w:val="20"/>
              </w:rPr>
            </w:pPr>
            <w:r w:rsidRPr="00AD0BC4">
              <w:rPr>
                <w:sz w:val="20"/>
                <w:szCs w:val="20"/>
              </w:rPr>
              <w:t>SV</w:t>
            </w:r>
          </w:p>
        </w:tc>
        <w:tc>
          <w:tcPr>
            <w:tcW w:w="984" w:type="dxa"/>
          </w:tcPr>
          <w:p w14:paraId="5043E78F" w14:textId="77777777" w:rsidR="00331DB6" w:rsidRPr="00AD0BC4" w:rsidRDefault="00331DB6" w:rsidP="0063332A">
            <w:pPr>
              <w:autoSpaceDE w:val="0"/>
              <w:autoSpaceDN w:val="0"/>
              <w:adjustRightInd w:val="0"/>
              <w:jc w:val="both"/>
              <w:rPr>
                <w:sz w:val="20"/>
                <w:szCs w:val="20"/>
              </w:rPr>
            </w:pPr>
            <w:r w:rsidRPr="00AD0BC4">
              <w:rPr>
                <w:sz w:val="20"/>
                <w:szCs w:val="20"/>
              </w:rPr>
              <w:t>5</w:t>
            </w:r>
          </w:p>
        </w:tc>
        <w:tc>
          <w:tcPr>
            <w:tcW w:w="984" w:type="dxa"/>
          </w:tcPr>
          <w:p w14:paraId="58174080" w14:textId="77777777" w:rsidR="00331DB6" w:rsidRPr="00AD0BC4" w:rsidRDefault="00331DB6" w:rsidP="0063332A">
            <w:pPr>
              <w:autoSpaceDE w:val="0"/>
              <w:autoSpaceDN w:val="0"/>
              <w:adjustRightInd w:val="0"/>
              <w:jc w:val="both"/>
              <w:rPr>
                <w:sz w:val="20"/>
                <w:szCs w:val="20"/>
              </w:rPr>
            </w:pPr>
            <w:r w:rsidRPr="00AD0BC4">
              <w:rPr>
                <w:sz w:val="20"/>
                <w:szCs w:val="20"/>
              </w:rPr>
              <w:t>0</w:t>
            </w:r>
          </w:p>
        </w:tc>
        <w:tc>
          <w:tcPr>
            <w:tcW w:w="984" w:type="dxa"/>
          </w:tcPr>
          <w:p w14:paraId="0F124964" w14:textId="77777777" w:rsidR="00331DB6" w:rsidRPr="00AD0BC4" w:rsidRDefault="00331DB6" w:rsidP="0063332A">
            <w:pPr>
              <w:autoSpaceDE w:val="0"/>
              <w:autoSpaceDN w:val="0"/>
              <w:adjustRightInd w:val="0"/>
              <w:jc w:val="both"/>
              <w:rPr>
                <w:sz w:val="20"/>
                <w:szCs w:val="20"/>
              </w:rPr>
            </w:pPr>
            <w:r w:rsidRPr="00AD0BC4">
              <w:rPr>
                <w:sz w:val="20"/>
                <w:szCs w:val="20"/>
              </w:rPr>
              <w:t>0.398</w:t>
            </w:r>
          </w:p>
        </w:tc>
        <w:tc>
          <w:tcPr>
            <w:tcW w:w="984" w:type="dxa"/>
          </w:tcPr>
          <w:p w14:paraId="4B964177" w14:textId="77777777" w:rsidR="00331DB6" w:rsidRPr="00AD0BC4" w:rsidRDefault="00331DB6" w:rsidP="0063332A">
            <w:pPr>
              <w:autoSpaceDE w:val="0"/>
              <w:autoSpaceDN w:val="0"/>
              <w:adjustRightInd w:val="0"/>
              <w:jc w:val="both"/>
              <w:rPr>
                <w:sz w:val="20"/>
                <w:szCs w:val="20"/>
              </w:rPr>
            </w:pPr>
            <w:r w:rsidRPr="00AD0BC4">
              <w:rPr>
                <w:sz w:val="20"/>
                <w:szCs w:val="20"/>
              </w:rPr>
              <w:t>144</w:t>
            </w:r>
          </w:p>
        </w:tc>
        <w:tc>
          <w:tcPr>
            <w:tcW w:w="984" w:type="dxa"/>
          </w:tcPr>
          <w:p w14:paraId="5E5A5EA6" w14:textId="77777777" w:rsidR="00331DB6" w:rsidRPr="00AD0BC4" w:rsidRDefault="00331DB6" w:rsidP="0063332A">
            <w:pPr>
              <w:autoSpaceDE w:val="0"/>
              <w:autoSpaceDN w:val="0"/>
              <w:adjustRightInd w:val="0"/>
              <w:jc w:val="both"/>
              <w:rPr>
                <w:sz w:val="20"/>
                <w:szCs w:val="20"/>
              </w:rPr>
            </w:pPr>
            <w:r w:rsidRPr="00AD0BC4">
              <w:rPr>
                <w:sz w:val="20"/>
                <w:szCs w:val="20"/>
              </w:rPr>
              <w:t>2304</w:t>
            </w:r>
          </w:p>
        </w:tc>
      </w:tr>
      <w:tr w:rsidR="00331DB6" w:rsidRPr="00AD0BC4" w14:paraId="40EB3D87" w14:textId="77777777" w:rsidTr="00331DB6">
        <w:tc>
          <w:tcPr>
            <w:tcW w:w="984" w:type="dxa"/>
          </w:tcPr>
          <w:p w14:paraId="048825E5" w14:textId="77777777" w:rsidR="00331DB6" w:rsidRPr="00AD0BC4" w:rsidRDefault="00331DB6" w:rsidP="0063332A">
            <w:pPr>
              <w:autoSpaceDE w:val="0"/>
              <w:autoSpaceDN w:val="0"/>
              <w:adjustRightInd w:val="0"/>
              <w:jc w:val="both"/>
              <w:rPr>
                <w:sz w:val="20"/>
                <w:szCs w:val="20"/>
              </w:rPr>
            </w:pPr>
            <w:r w:rsidRPr="00AD0BC4">
              <w:rPr>
                <w:sz w:val="20"/>
                <w:szCs w:val="20"/>
              </w:rPr>
              <w:t>89.5</w:t>
            </w:r>
          </w:p>
        </w:tc>
        <w:tc>
          <w:tcPr>
            <w:tcW w:w="984" w:type="dxa"/>
          </w:tcPr>
          <w:p w14:paraId="76227A3C" w14:textId="77777777" w:rsidR="00331DB6" w:rsidRPr="00AD0BC4" w:rsidRDefault="00331DB6" w:rsidP="0063332A">
            <w:pPr>
              <w:autoSpaceDE w:val="0"/>
              <w:autoSpaceDN w:val="0"/>
              <w:adjustRightInd w:val="0"/>
              <w:jc w:val="both"/>
              <w:rPr>
                <w:sz w:val="20"/>
                <w:szCs w:val="20"/>
              </w:rPr>
            </w:pPr>
            <w:r w:rsidRPr="00AD0BC4">
              <w:rPr>
                <w:sz w:val="20"/>
                <w:szCs w:val="20"/>
              </w:rPr>
              <w:t>1.20</w:t>
            </w:r>
          </w:p>
        </w:tc>
        <w:tc>
          <w:tcPr>
            <w:tcW w:w="984" w:type="dxa"/>
          </w:tcPr>
          <w:p w14:paraId="23B84AE8" w14:textId="77777777" w:rsidR="00331DB6" w:rsidRPr="00AD0BC4" w:rsidRDefault="00331DB6" w:rsidP="0063332A">
            <w:pPr>
              <w:autoSpaceDE w:val="0"/>
              <w:autoSpaceDN w:val="0"/>
              <w:adjustRightInd w:val="0"/>
              <w:jc w:val="both"/>
              <w:rPr>
                <w:sz w:val="20"/>
                <w:szCs w:val="20"/>
              </w:rPr>
            </w:pPr>
            <w:r w:rsidRPr="00AD0BC4">
              <w:rPr>
                <w:sz w:val="20"/>
                <w:szCs w:val="20"/>
              </w:rPr>
              <w:t>6</w:t>
            </w:r>
          </w:p>
        </w:tc>
        <w:tc>
          <w:tcPr>
            <w:tcW w:w="1403" w:type="dxa"/>
          </w:tcPr>
          <w:p w14:paraId="701E6A8A" w14:textId="77777777" w:rsidR="00331DB6" w:rsidRPr="00AD0BC4" w:rsidRDefault="00331DB6" w:rsidP="0063332A">
            <w:pPr>
              <w:autoSpaceDE w:val="0"/>
              <w:autoSpaceDN w:val="0"/>
              <w:adjustRightInd w:val="0"/>
              <w:jc w:val="both"/>
              <w:rPr>
                <w:sz w:val="20"/>
                <w:szCs w:val="20"/>
              </w:rPr>
            </w:pPr>
            <w:r w:rsidRPr="00AD0BC4">
              <w:rPr>
                <w:sz w:val="20"/>
                <w:szCs w:val="20"/>
              </w:rPr>
              <w:t>SV</w:t>
            </w:r>
          </w:p>
        </w:tc>
        <w:tc>
          <w:tcPr>
            <w:tcW w:w="984" w:type="dxa"/>
          </w:tcPr>
          <w:p w14:paraId="59EA1C2E" w14:textId="77777777" w:rsidR="00331DB6" w:rsidRPr="00AD0BC4" w:rsidRDefault="00331DB6" w:rsidP="0063332A">
            <w:pPr>
              <w:autoSpaceDE w:val="0"/>
              <w:autoSpaceDN w:val="0"/>
              <w:adjustRightInd w:val="0"/>
              <w:jc w:val="both"/>
              <w:rPr>
                <w:sz w:val="20"/>
                <w:szCs w:val="20"/>
              </w:rPr>
            </w:pPr>
            <w:r w:rsidRPr="00AD0BC4">
              <w:rPr>
                <w:sz w:val="20"/>
                <w:szCs w:val="20"/>
              </w:rPr>
              <w:t>5</w:t>
            </w:r>
          </w:p>
        </w:tc>
        <w:tc>
          <w:tcPr>
            <w:tcW w:w="984" w:type="dxa"/>
          </w:tcPr>
          <w:p w14:paraId="0547E7DB" w14:textId="77777777" w:rsidR="00331DB6" w:rsidRPr="00AD0BC4" w:rsidRDefault="00331DB6" w:rsidP="0063332A">
            <w:pPr>
              <w:autoSpaceDE w:val="0"/>
              <w:autoSpaceDN w:val="0"/>
              <w:adjustRightInd w:val="0"/>
              <w:jc w:val="both"/>
              <w:rPr>
                <w:sz w:val="20"/>
                <w:szCs w:val="20"/>
              </w:rPr>
            </w:pPr>
            <w:r w:rsidRPr="00AD0BC4">
              <w:rPr>
                <w:sz w:val="20"/>
                <w:szCs w:val="20"/>
              </w:rPr>
              <w:t>90</w:t>
            </w:r>
          </w:p>
        </w:tc>
        <w:tc>
          <w:tcPr>
            <w:tcW w:w="984" w:type="dxa"/>
          </w:tcPr>
          <w:p w14:paraId="3296798D" w14:textId="77777777" w:rsidR="00331DB6" w:rsidRPr="00AD0BC4" w:rsidRDefault="00331DB6" w:rsidP="0063332A">
            <w:pPr>
              <w:autoSpaceDE w:val="0"/>
              <w:autoSpaceDN w:val="0"/>
              <w:adjustRightInd w:val="0"/>
              <w:jc w:val="both"/>
              <w:rPr>
                <w:sz w:val="20"/>
                <w:szCs w:val="20"/>
              </w:rPr>
            </w:pPr>
            <w:r w:rsidRPr="00AD0BC4">
              <w:rPr>
                <w:sz w:val="20"/>
                <w:szCs w:val="20"/>
              </w:rPr>
              <w:t>3.981</w:t>
            </w:r>
          </w:p>
        </w:tc>
        <w:tc>
          <w:tcPr>
            <w:tcW w:w="984" w:type="dxa"/>
          </w:tcPr>
          <w:p w14:paraId="51C1EA84" w14:textId="77777777" w:rsidR="00331DB6" w:rsidRPr="00AD0BC4" w:rsidRDefault="00331DB6" w:rsidP="0063332A">
            <w:pPr>
              <w:autoSpaceDE w:val="0"/>
              <w:autoSpaceDN w:val="0"/>
              <w:adjustRightInd w:val="0"/>
              <w:jc w:val="both"/>
              <w:rPr>
                <w:sz w:val="20"/>
                <w:szCs w:val="20"/>
              </w:rPr>
            </w:pPr>
            <w:r w:rsidRPr="00AD0BC4">
              <w:rPr>
                <w:sz w:val="20"/>
                <w:szCs w:val="20"/>
              </w:rPr>
              <w:t>2304</w:t>
            </w:r>
          </w:p>
        </w:tc>
        <w:tc>
          <w:tcPr>
            <w:tcW w:w="984" w:type="dxa"/>
          </w:tcPr>
          <w:p w14:paraId="174EB10F" w14:textId="77777777" w:rsidR="00331DB6" w:rsidRPr="00AD0BC4" w:rsidRDefault="00331DB6" w:rsidP="0063332A">
            <w:pPr>
              <w:autoSpaceDE w:val="0"/>
              <w:autoSpaceDN w:val="0"/>
              <w:adjustRightInd w:val="0"/>
              <w:jc w:val="both"/>
              <w:rPr>
                <w:sz w:val="20"/>
                <w:szCs w:val="20"/>
              </w:rPr>
            </w:pPr>
            <w:r w:rsidRPr="00AD0BC4">
              <w:rPr>
                <w:sz w:val="20"/>
                <w:szCs w:val="20"/>
              </w:rPr>
              <w:t>2304</w:t>
            </w:r>
          </w:p>
        </w:tc>
      </w:tr>
      <w:tr w:rsidR="00331DB6" w:rsidRPr="00AD0BC4" w14:paraId="441B59D9" w14:textId="77777777" w:rsidTr="00331DB6">
        <w:tc>
          <w:tcPr>
            <w:tcW w:w="984" w:type="dxa"/>
          </w:tcPr>
          <w:p w14:paraId="1BA43CE9" w14:textId="77777777" w:rsidR="00331DB6" w:rsidRPr="00AD0BC4" w:rsidRDefault="00331DB6" w:rsidP="0063332A">
            <w:pPr>
              <w:autoSpaceDE w:val="0"/>
              <w:autoSpaceDN w:val="0"/>
              <w:adjustRightInd w:val="0"/>
              <w:jc w:val="both"/>
              <w:rPr>
                <w:sz w:val="20"/>
                <w:szCs w:val="20"/>
              </w:rPr>
            </w:pPr>
            <w:r w:rsidRPr="00AD0BC4">
              <w:rPr>
                <w:sz w:val="20"/>
                <w:szCs w:val="20"/>
              </w:rPr>
              <w:t>89.5</w:t>
            </w:r>
          </w:p>
        </w:tc>
        <w:tc>
          <w:tcPr>
            <w:tcW w:w="984" w:type="dxa"/>
          </w:tcPr>
          <w:p w14:paraId="06C17A75" w14:textId="77777777" w:rsidR="00331DB6" w:rsidRPr="00AD0BC4" w:rsidRDefault="00331DB6" w:rsidP="0063332A">
            <w:pPr>
              <w:autoSpaceDE w:val="0"/>
              <w:autoSpaceDN w:val="0"/>
              <w:adjustRightInd w:val="0"/>
              <w:jc w:val="both"/>
              <w:rPr>
                <w:sz w:val="20"/>
                <w:szCs w:val="20"/>
              </w:rPr>
            </w:pPr>
            <w:r w:rsidRPr="00AD0BC4">
              <w:rPr>
                <w:sz w:val="20"/>
                <w:szCs w:val="20"/>
              </w:rPr>
              <w:t>1.20</w:t>
            </w:r>
          </w:p>
        </w:tc>
        <w:tc>
          <w:tcPr>
            <w:tcW w:w="984" w:type="dxa"/>
          </w:tcPr>
          <w:p w14:paraId="47839CBE" w14:textId="77777777" w:rsidR="00331DB6" w:rsidRPr="00AD0BC4" w:rsidRDefault="00331DB6" w:rsidP="0063332A">
            <w:pPr>
              <w:autoSpaceDE w:val="0"/>
              <w:autoSpaceDN w:val="0"/>
              <w:adjustRightInd w:val="0"/>
              <w:jc w:val="both"/>
              <w:rPr>
                <w:sz w:val="20"/>
                <w:szCs w:val="20"/>
              </w:rPr>
            </w:pPr>
            <w:r w:rsidRPr="00AD0BC4">
              <w:rPr>
                <w:sz w:val="20"/>
                <w:szCs w:val="20"/>
              </w:rPr>
              <w:t>6</w:t>
            </w:r>
          </w:p>
        </w:tc>
        <w:tc>
          <w:tcPr>
            <w:tcW w:w="1403" w:type="dxa"/>
          </w:tcPr>
          <w:p w14:paraId="1F20EE61" w14:textId="77777777" w:rsidR="00331DB6" w:rsidRPr="00AD0BC4" w:rsidRDefault="00331DB6" w:rsidP="0063332A">
            <w:pPr>
              <w:autoSpaceDE w:val="0"/>
              <w:autoSpaceDN w:val="0"/>
              <w:adjustRightInd w:val="0"/>
              <w:jc w:val="both"/>
              <w:rPr>
                <w:sz w:val="20"/>
                <w:szCs w:val="20"/>
              </w:rPr>
            </w:pPr>
            <w:r w:rsidRPr="00AD0BC4">
              <w:rPr>
                <w:sz w:val="20"/>
                <w:szCs w:val="20"/>
              </w:rPr>
              <w:t>NM</w:t>
            </w:r>
          </w:p>
        </w:tc>
        <w:tc>
          <w:tcPr>
            <w:tcW w:w="984" w:type="dxa"/>
          </w:tcPr>
          <w:p w14:paraId="4D65D268" w14:textId="77777777" w:rsidR="00331DB6" w:rsidRPr="00AD0BC4" w:rsidRDefault="00331DB6" w:rsidP="0063332A">
            <w:pPr>
              <w:autoSpaceDE w:val="0"/>
              <w:autoSpaceDN w:val="0"/>
              <w:adjustRightInd w:val="0"/>
              <w:jc w:val="both"/>
              <w:rPr>
                <w:sz w:val="20"/>
                <w:szCs w:val="20"/>
              </w:rPr>
            </w:pPr>
            <w:r w:rsidRPr="00AD0BC4">
              <w:rPr>
                <w:color w:val="00FF00"/>
                <w:sz w:val="20"/>
                <w:szCs w:val="20"/>
              </w:rPr>
              <w:t>—</w:t>
            </w:r>
          </w:p>
        </w:tc>
        <w:tc>
          <w:tcPr>
            <w:tcW w:w="984" w:type="dxa"/>
          </w:tcPr>
          <w:p w14:paraId="5645D172" w14:textId="77777777" w:rsidR="00331DB6" w:rsidRPr="00AD0BC4" w:rsidRDefault="00331DB6" w:rsidP="0063332A">
            <w:pPr>
              <w:autoSpaceDE w:val="0"/>
              <w:autoSpaceDN w:val="0"/>
              <w:adjustRightInd w:val="0"/>
              <w:jc w:val="both"/>
              <w:rPr>
                <w:sz w:val="20"/>
                <w:szCs w:val="20"/>
              </w:rPr>
            </w:pPr>
            <w:r w:rsidRPr="00AD0BC4">
              <w:rPr>
                <w:sz w:val="20"/>
                <w:szCs w:val="20"/>
              </w:rPr>
              <w:t>0</w:t>
            </w:r>
          </w:p>
        </w:tc>
        <w:tc>
          <w:tcPr>
            <w:tcW w:w="984" w:type="dxa"/>
          </w:tcPr>
          <w:p w14:paraId="4F80F14F" w14:textId="77777777" w:rsidR="00331DB6" w:rsidRPr="00AD0BC4" w:rsidRDefault="00331DB6" w:rsidP="0063332A">
            <w:pPr>
              <w:autoSpaceDE w:val="0"/>
              <w:autoSpaceDN w:val="0"/>
              <w:adjustRightInd w:val="0"/>
              <w:jc w:val="both"/>
              <w:rPr>
                <w:sz w:val="20"/>
                <w:szCs w:val="20"/>
              </w:rPr>
            </w:pPr>
            <w:r w:rsidRPr="00AD0BC4">
              <w:rPr>
                <w:sz w:val="20"/>
                <w:szCs w:val="20"/>
              </w:rPr>
              <w:t>0.501</w:t>
            </w:r>
          </w:p>
        </w:tc>
        <w:tc>
          <w:tcPr>
            <w:tcW w:w="984" w:type="dxa"/>
          </w:tcPr>
          <w:p w14:paraId="20B636F2" w14:textId="77777777" w:rsidR="00331DB6" w:rsidRPr="00AD0BC4" w:rsidRDefault="00331DB6" w:rsidP="0063332A">
            <w:pPr>
              <w:autoSpaceDE w:val="0"/>
              <w:autoSpaceDN w:val="0"/>
              <w:adjustRightInd w:val="0"/>
              <w:jc w:val="both"/>
              <w:rPr>
                <w:sz w:val="20"/>
                <w:szCs w:val="20"/>
              </w:rPr>
            </w:pPr>
            <w:r w:rsidRPr="00AD0BC4">
              <w:rPr>
                <w:sz w:val="20"/>
                <w:szCs w:val="20"/>
              </w:rPr>
              <w:t>288</w:t>
            </w:r>
          </w:p>
        </w:tc>
        <w:tc>
          <w:tcPr>
            <w:tcW w:w="984" w:type="dxa"/>
          </w:tcPr>
          <w:p w14:paraId="0966B430" w14:textId="77777777" w:rsidR="00331DB6" w:rsidRPr="00AD0BC4" w:rsidRDefault="00331DB6" w:rsidP="0063332A">
            <w:pPr>
              <w:autoSpaceDE w:val="0"/>
              <w:autoSpaceDN w:val="0"/>
              <w:adjustRightInd w:val="0"/>
              <w:jc w:val="both"/>
              <w:rPr>
                <w:sz w:val="20"/>
                <w:szCs w:val="20"/>
              </w:rPr>
            </w:pPr>
            <w:r w:rsidRPr="00AD0BC4">
              <w:rPr>
                <w:sz w:val="20"/>
                <w:szCs w:val="20"/>
              </w:rPr>
              <w:t>2304</w:t>
            </w:r>
          </w:p>
        </w:tc>
      </w:tr>
      <w:tr w:rsidR="00331DB6" w:rsidRPr="00AD0BC4" w14:paraId="14FE70F2" w14:textId="77777777" w:rsidTr="00B4059A">
        <w:trPr>
          <w:trHeight w:val="245"/>
        </w:trPr>
        <w:tc>
          <w:tcPr>
            <w:tcW w:w="984" w:type="dxa"/>
          </w:tcPr>
          <w:p w14:paraId="6852AD73" w14:textId="77777777" w:rsidR="00331DB6" w:rsidRPr="00AD0BC4" w:rsidRDefault="00331DB6" w:rsidP="0063332A">
            <w:pPr>
              <w:autoSpaceDE w:val="0"/>
              <w:autoSpaceDN w:val="0"/>
              <w:adjustRightInd w:val="0"/>
              <w:jc w:val="both"/>
              <w:rPr>
                <w:sz w:val="20"/>
                <w:szCs w:val="20"/>
              </w:rPr>
            </w:pPr>
            <w:r w:rsidRPr="00AD0BC4">
              <w:rPr>
                <w:sz w:val="20"/>
                <w:szCs w:val="20"/>
              </w:rPr>
              <w:t>89.5</w:t>
            </w:r>
          </w:p>
        </w:tc>
        <w:tc>
          <w:tcPr>
            <w:tcW w:w="984" w:type="dxa"/>
          </w:tcPr>
          <w:p w14:paraId="46D509E4" w14:textId="77777777" w:rsidR="00331DB6" w:rsidRPr="00AD0BC4" w:rsidRDefault="00331DB6" w:rsidP="0063332A">
            <w:pPr>
              <w:autoSpaceDE w:val="0"/>
              <w:autoSpaceDN w:val="0"/>
              <w:adjustRightInd w:val="0"/>
              <w:jc w:val="both"/>
              <w:rPr>
                <w:sz w:val="20"/>
                <w:szCs w:val="20"/>
              </w:rPr>
            </w:pPr>
            <w:r w:rsidRPr="00AD0BC4">
              <w:rPr>
                <w:sz w:val="20"/>
                <w:szCs w:val="20"/>
              </w:rPr>
              <w:t>12.0</w:t>
            </w:r>
          </w:p>
        </w:tc>
        <w:tc>
          <w:tcPr>
            <w:tcW w:w="984" w:type="dxa"/>
          </w:tcPr>
          <w:p w14:paraId="75E945FE" w14:textId="77777777" w:rsidR="00331DB6" w:rsidRPr="00AD0BC4" w:rsidRDefault="00331DB6" w:rsidP="0063332A">
            <w:pPr>
              <w:autoSpaceDE w:val="0"/>
              <w:autoSpaceDN w:val="0"/>
              <w:adjustRightInd w:val="0"/>
              <w:jc w:val="both"/>
              <w:rPr>
                <w:sz w:val="20"/>
                <w:szCs w:val="20"/>
              </w:rPr>
            </w:pPr>
            <w:r w:rsidRPr="00AD0BC4">
              <w:rPr>
                <w:sz w:val="20"/>
                <w:szCs w:val="20"/>
              </w:rPr>
              <w:t>6</w:t>
            </w:r>
          </w:p>
        </w:tc>
        <w:tc>
          <w:tcPr>
            <w:tcW w:w="1403" w:type="dxa"/>
          </w:tcPr>
          <w:p w14:paraId="112F1D22" w14:textId="77777777" w:rsidR="00331DB6" w:rsidRPr="00AD0BC4" w:rsidRDefault="00331DB6" w:rsidP="0063332A">
            <w:pPr>
              <w:autoSpaceDE w:val="0"/>
              <w:autoSpaceDN w:val="0"/>
              <w:adjustRightInd w:val="0"/>
              <w:jc w:val="both"/>
              <w:rPr>
                <w:sz w:val="20"/>
                <w:szCs w:val="20"/>
              </w:rPr>
            </w:pPr>
            <w:r w:rsidRPr="00AD0BC4">
              <w:rPr>
                <w:sz w:val="20"/>
                <w:szCs w:val="20"/>
              </w:rPr>
              <w:t>NM</w:t>
            </w:r>
          </w:p>
        </w:tc>
        <w:tc>
          <w:tcPr>
            <w:tcW w:w="984" w:type="dxa"/>
          </w:tcPr>
          <w:p w14:paraId="577D5E91" w14:textId="77777777" w:rsidR="00331DB6" w:rsidRPr="00AD0BC4" w:rsidRDefault="00331DB6" w:rsidP="0063332A">
            <w:pPr>
              <w:autoSpaceDE w:val="0"/>
              <w:autoSpaceDN w:val="0"/>
              <w:adjustRightInd w:val="0"/>
              <w:jc w:val="both"/>
              <w:rPr>
                <w:sz w:val="20"/>
                <w:szCs w:val="20"/>
              </w:rPr>
            </w:pPr>
            <w:r w:rsidRPr="00AD0BC4">
              <w:rPr>
                <w:color w:val="00FF00"/>
                <w:sz w:val="20"/>
                <w:szCs w:val="20"/>
              </w:rPr>
              <w:t>—</w:t>
            </w:r>
          </w:p>
        </w:tc>
        <w:tc>
          <w:tcPr>
            <w:tcW w:w="984" w:type="dxa"/>
          </w:tcPr>
          <w:p w14:paraId="7FA1C9DF" w14:textId="77777777" w:rsidR="00331DB6" w:rsidRPr="00AD0BC4" w:rsidRDefault="00331DB6" w:rsidP="0063332A">
            <w:pPr>
              <w:autoSpaceDE w:val="0"/>
              <w:autoSpaceDN w:val="0"/>
              <w:adjustRightInd w:val="0"/>
              <w:jc w:val="both"/>
              <w:rPr>
                <w:sz w:val="20"/>
                <w:szCs w:val="20"/>
              </w:rPr>
            </w:pPr>
            <w:r w:rsidRPr="00AD0BC4">
              <w:rPr>
                <w:sz w:val="20"/>
                <w:szCs w:val="20"/>
              </w:rPr>
              <w:t>90</w:t>
            </w:r>
          </w:p>
        </w:tc>
        <w:tc>
          <w:tcPr>
            <w:tcW w:w="984" w:type="dxa"/>
          </w:tcPr>
          <w:p w14:paraId="7CCA711C" w14:textId="77777777" w:rsidR="00331DB6" w:rsidRPr="00AD0BC4" w:rsidRDefault="00331DB6" w:rsidP="0063332A">
            <w:pPr>
              <w:autoSpaceDE w:val="0"/>
              <w:autoSpaceDN w:val="0"/>
              <w:adjustRightInd w:val="0"/>
              <w:jc w:val="both"/>
              <w:rPr>
                <w:sz w:val="20"/>
                <w:szCs w:val="20"/>
              </w:rPr>
            </w:pPr>
            <w:r w:rsidRPr="00AD0BC4">
              <w:rPr>
                <w:sz w:val="20"/>
                <w:szCs w:val="20"/>
              </w:rPr>
              <w:t>7.934</w:t>
            </w:r>
          </w:p>
        </w:tc>
        <w:tc>
          <w:tcPr>
            <w:tcW w:w="984" w:type="dxa"/>
          </w:tcPr>
          <w:p w14:paraId="7D623E2C" w14:textId="77777777" w:rsidR="00331DB6" w:rsidRPr="00AD0BC4" w:rsidRDefault="00331DB6" w:rsidP="0063332A">
            <w:pPr>
              <w:autoSpaceDE w:val="0"/>
              <w:autoSpaceDN w:val="0"/>
              <w:adjustRightInd w:val="0"/>
              <w:jc w:val="both"/>
              <w:rPr>
                <w:sz w:val="20"/>
                <w:szCs w:val="20"/>
              </w:rPr>
            </w:pPr>
            <w:r w:rsidRPr="00AD0BC4">
              <w:rPr>
                <w:sz w:val="20"/>
                <w:szCs w:val="20"/>
              </w:rPr>
              <w:t>4608</w:t>
            </w:r>
          </w:p>
        </w:tc>
        <w:tc>
          <w:tcPr>
            <w:tcW w:w="984" w:type="dxa"/>
          </w:tcPr>
          <w:p w14:paraId="3CF819B1" w14:textId="77777777" w:rsidR="00331DB6" w:rsidRPr="00AD0BC4" w:rsidRDefault="00331DB6" w:rsidP="0063332A">
            <w:pPr>
              <w:autoSpaceDE w:val="0"/>
              <w:autoSpaceDN w:val="0"/>
              <w:adjustRightInd w:val="0"/>
              <w:jc w:val="both"/>
              <w:rPr>
                <w:sz w:val="20"/>
                <w:szCs w:val="20"/>
              </w:rPr>
            </w:pPr>
            <w:r w:rsidRPr="00AD0BC4">
              <w:rPr>
                <w:sz w:val="20"/>
                <w:szCs w:val="20"/>
              </w:rPr>
              <w:t>2304</w:t>
            </w:r>
          </w:p>
        </w:tc>
      </w:tr>
    </w:tbl>
    <w:p w14:paraId="003FBEFF" w14:textId="77777777" w:rsidR="008316E0" w:rsidRDefault="008316E0" w:rsidP="00B4059A">
      <w:pPr>
        <w:pStyle w:val="amsHeading2"/>
      </w:pPr>
    </w:p>
    <w:p w14:paraId="288EF044" w14:textId="77777777" w:rsidR="00F5328E" w:rsidRPr="00AD0BC4" w:rsidRDefault="00331DB6" w:rsidP="00B4059A">
      <w:pPr>
        <w:pStyle w:val="amsHeading2"/>
      </w:pPr>
      <w:r w:rsidRPr="00AD0BC4">
        <w:t>ACKNOWLEDGMENTS</w:t>
      </w:r>
      <w:r w:rsidR="008316E0">
        <w:t xml:space="preserve"> (OPTIONAL)</w:t>
      </w:r>
    </w:p>
    <w:p w14:paraId="0EA419F4" w14:textId="77777777" w:rsidR="008316E0" w:rsidRDefault="008316E0" w:rsidP="0063332A">
      <w:pPr>
        <w:pStyle w:val="ams1stPara"/>
        <w:spacing w:line="240" w:lineRule="auto"/>
        <w:ind w:firstLine="360"/>
        <w:jc w:val="both"/>
        <w:rPr>
          <w:sz w:val="20"/>
          <w:szCs w:val="20"/>
        </w:rPr>
      </w:pPr>
    </w:p>
    <w:p w14:paraId="48845ED0" w14:textId="77777777" w:rsidR="00F5328E" w:rsidRDefault="002B2C8B" w:rsidP="0063332A">
      <w:pPr>
        <w:pStyle w:val="ams1stPara"/>
        <w:spacing w:line="240" w:lineRule="auto"/>
        <w:ind w:firstLine="360"/>
        <w:jc w:val="both"/>
        <w:rPr>
          <w:sz w:val="20"/>
          <w:szCs w:val="20"/>
        </w:rPr>
      </w:pPr>
      <w:r w:rsidRPr="00AD0BC4">
        <w:rPr>
          <w:sz w:val="20"/>
          <w:szCs w:val="20"/>
        </w:rPr>
        <w:t>A</w:t>
      </w:r>
      <w:r w:rsidR="00D9108F">
        <w:rPr>
          <w:sz w:val="20"/>
          <w:szCs w:val="20"/>
        </w:rPr>
        <w:t>n optional,</w:t>
      </w:r>
      <w:r w:rsidRPr="00AD0BC4">
        <w:rPr>
          <w:sz w:val="20"/>
          <w:szCs w:val="20"/>
        </w:rPr>
        <w:t xml:space="preserve"> brief paragraph of </w:t>
      </w:r>
      <w:r w:rsidR="00F5328E" w:rsidRPr="00AD0BC4">
        <w:rPr>
          <w:sz w:val="20"/>
          <w:szCs w:val="20"/>
        </w:rPr>
        <w:t xml:space="preserve">acknowledgments </w:t>
      </w:r>
      <w:r w:rsidRPr="00AD0BC4">
        <w:rPr>
          <w:sz w:val="20"/>
          <w:szCs w:val="20"/>
        </w:rPr>
        <w:t>may be placed between the paper and the References section, or between the paper and its Appendices, as appropriate.</w:t>
      </w:r>
      <w:r w:rsidR="00F5328E" w:rsidRPr="00AD0BC4">
        <w:rPr>
          <w:sz w:val="20"/>
          <w:szCs w:val="20"/>
        </w:rPr>
        <w:t xml:space="preserve"> In general, acknowledge only direct help in</w:t>
      </w:r>
      <w:r w:rsidR="00103DA0" w:rsidRPr="00AD0BC4">
        <w:rPr>
          <w:sz w:val="20"/>
          <w:szCs w:val="20"/>
        </w:rPr>
        <w:t xml:space="preserve"> </w:t>
      </w:r>
      <w:r w:rsidR="00F5328E" w:rsidRPr="00AD0BC4">
        <w:rPr>
          <w:sz w:val="20"/>
          <w:szCs w:val="20"/>
        </w:rPr>
        <w:t xml:space="preserve">writing or research. Financial support (e.g., grant numbers) for the work done, or for an </w:t>
      </w:r>
      <w:r w:rsidR="005A1CAB">
        <w:rPr>
          <w:sz w:val="20"/>
          <w:szCs w:val="20"/>
        </w:rPr>
        <w:t>A</w:t>
      </w:r>
      <w:r w:rsidR="00F5328E" w:rsidRPr="00AD0BC4">
        <w:rPr>
          <w:sz w:val="20"/>
          <w:szCs w:val="20"/>
        </w:rPr>
        <w:t>uthor,</w:t>
      </w:r>
      <w:r w:rsidR="00D16BFF" w:rsidRPr="00AD0BC4">
        <w:rPr>
          <w:sz w:val="20"/>
          <w:szCs w:val="20"/>
        </w:rPr>
        <w:t xml:space="preserve"> </w:t>
      </w:r>
      <w:r w:rsidR="00F5328E" w:rsidRPr="00AD0BC4">
        <w:rPr>
          <w:sz w:val="20"/>
          <w:szCs w:val="20"/>
        </w:rPr>
        <w:t>or for the laboratory where the work was performed is best acknowledged here rather than</w:t>
      </w:r>
      <w:r w:rsidR="00D16BFF" w:rsidRPr="00AD0BC4">
        <w:rPr>
          <w:sz w:val="20"/>
          <w:szCs w:val="20"/>
        </w:rPr>
        <w:t xml:space="preserve"> </w:t>
      </w:r>
      <w:r w:rsidR="00F5328E" w:rsidRPr="00AD0BC4">
        <w:rPr>
          <w:sz w:val="20"/>
          <w:szCs w:val="20"/>
        </w:rPr>
        <w:t xml:space="preserve">as footnotes to the title or to an </w:t>
      </w:r>
      <w:r w:rsidR="005A1CAB">
        <w:rPr>
          <w:sz w:val="20"/>
          <w:szCs w:val="20"/>
        </w:rPr>
        <w:t>A</w:t>
      </w:r>
      <w:r w:rsidR="00F5328E" w:rsidRPr="00AD0BC4">
        <w:rPr>
          <w:sz w:val="20"/>
          <w:szCs w:val="20"/>
        </w:rPr>
        <w:t>uthor’s name. Contribution numbers (if the work has been</w:t>
      </w:r>
      <w:r w:rsidR="00D16BFF" w:rsidRPr="00AD0BC4">
        <w:rPr>
          <w:sz w:val="20"/>
          <w:szCs w:val="20"/>
        </w:rPr>
        <w:t xml:space="preserve"> </w:t>
      </w:r>
      <w:r w:rsidR="00F5328E" w:rsidRPr="00AD0BC4">
        <w:rPr>
          <w:sz w:val="20"/>
          <w:szCs w:val="20"/>
        </w:rPr>
        <w:t xml:space="preserve">published by the </w:t>
      </w:r>
      <w:r w:rsidR="005A1CAB">
        <w:rPr>
          <w:sz w:val="20"/>
          <w:szCs w:val="20"/>
        </w:rPr>
        <w:t>A</w:t>
      </w:r>
      <w:r w:rsidR="00F5328E" w:rsidRPr="00AD0BC4">
        <w:rPr>
          <w:sz w:val="20"/>
          <w:szCs w:val="20"/>
        </w:rPr>
        <w:t xml:space="preserve">uthor’s institution or organization) should be included on the title page, </w:t>
      </w:r>
      <w:r w:rsidR="00861A7D" w:rsidRPr="00AD0BC4">
        <w:rPr>
          <w:sz w:val="20"/>
          <w:szCs w:val="20"/>
        </w:rPr>
        <w:t>rather than here</w:t>
      </w:r>
      <w:r w:rsidR="00D16BFF" w:rsidRPr="00AD0BC4">
        <w:rPr>
          <w:sz w:val="20"/>
          <w:szCs w:val="20"/>
        </w:rPr>
        <w:t xml:space="preserve"> </w:t>
      </w:r>
      <w:r w:rsidR="00F5328E" w:rsidRPr="00AD0BC4">
        <w:rPr>
          <w:sz w:val="20"/>
          <w:szCs w:val="20"/>
        </w:rPr>
        <w:t>in the acknowledgments.</w:t>
      </w:r>
    </w:p>
    <w:p w14:paraId="19361BBF" w14:textId="77777777" w:rsidR="008316E0" w:rsidRPr="008316E0" w:rsidRDefault="008316E0" w:rsidP="008316E0">
      <w:pPr>
        <w:pStyle w:val="amsRegPara"/>
        <w:rPr>
          <w:sz w:val="20"/>
          <w:szCs w:val="20"/>
        </w:rPr>
      </w:pPr>
    </w:p>
    <w:p w14:paraId="4BD31B1E" w14:textId="77777777" w:rsidR="00F5328E" w:rsidRPr="008316E0" w:rsidRDefault="00F5328E" w:rsidP="008316E0">
      <w:pPr>
        <w:pStyle w:val="amsAPPHead"/>
        <w:spacing w:line="240" w:lineRule="auto"/>
        <w:rPr>
          <w:b/>
          <w:sz w:val="20"/>
          <w:szCs w:val="20"/>
        </w:rPr>
      </w:pPr>
      <w:r w:rsidRPr="008316E0">
        <w:rPr>
          <w:b/>
          <w:sz w:val="20"/>
          <w:szCs w:val="20"/>
        </w:rPr>
        <w:t>APPENDIX A</w:t>
      </w:r>
      <w:r w:rsidR="008316E0">
        <w:rPr>
          <w:b/>
          <w:sz w:val="20"/>
          <w:szCs w:val="20"/>
        </w:rPr>
        <w:t xml:space="preserve"> (OPTIONAL)</w:t>
      </w:r>
    </w:p>
    <w:p w14:paraId="7CC43898" w14:textId="77777777" w:rsidR="00F5328E" w:rsidRPr="00AD0BC4" w:rsidRDefault="00861A7D" w:rsidP="008316E0">
      <w:pPr>
        <w:pStyle w:val="amsAPPTitle"/>
        <w:spacing w:line="240" w:lineRule="auto"/>
        <w:rPr>
          <w:sz w:val="20"/>
          <w:szCs w:val="20"/>
        </w:rPr>
      </w:pPr>
      <w:r w:rsidRPr="00AD0BC4">
        <w:rPr>
          <w:sz w:val="20"/>
          <w:szCs w:val="20"/>
        </w:rPr>
        <w:t>APPENDIX TITLE IS ENTERED HERE</w:t>
      </w:r>
    </w:p>
    <w:p w14:paraId="0EBC123D" w14:textId="77777777" w:rsidR="008316E0" w:rsidRDefault="008316E0" w:rsidP="0063332A">
      <w:pPr>
        <w:pStyle w:val="ams1stPara"/>
        <w:spacing w:line="240" w:lineRule="auto"/>
        <w:ind w:firstLine="360"/>
        <w:jc w:val="both"/>
        <w:rPr>
          <w:sz w:val="20"/>
          <w:szCs w:val="20"/>
        </w:rPr>
      </w:pPr>
    </w:p>
    <w:p w14:paraId="60145ABE" w14:textId="77777777" w:rsidR="00F5328E" w:rsidRPr="00AD0BC4" w:rsidRDefault="00861A7D" w:rsidP="0063332A">
      <w:pPr>
        <w:pStyle w:val="ams1stPara"/>
        <w:spacing w:line="240" w:lineRule="auto"/>
        <w:ind w:firstLine="360"/>
        <w:jc w:val="both"/>
        <w:rPr>
          <w:sz w:val="20"/>
          <w:szCs w:val="20"/>
        </w:rPr>
      </w:pPr>
      <w:r w:rsidRPr="00AD0BC4">
        <w:rPr>
          <w:sz w:val="20"/>
          <w:szCs w:val="20"/>
        </w:rPr>
        <w:t>M</w:t>
      </w:r>
      <w:r w:rsidR="00125CBB" w:rsidRPr="00AD0BC4">
        <w:rPr>
          <w:sz w:val="20"/>
          <w:szCs w:val="20"/>
        </w:rPr>
        <w:t>ultiple a</w:t>
      </w:r>
      <w:r w:rsidR="00D16BFF" w:rsidRPr="00AD0BC4">
        <w:rPr>
          <w:sz w:val="20"/>
          <w:szCs w:val="20"/>
        </w:rPr>
        <w:t>ppendices are labeled A, B, C, etc. If there is only one</w:t>
      </w:r>
      <w:r w:rsidR="00125CBB" w:rsidRPr="00AD0BC4">
        <w:rPr>
          <w:sz w:val="20"/>
          <w:szCs w:val="20"/>
        </w:rPr>
        <w:t xml:space="preserve"> appendix</w:t>
      </w:r>
      <w:r w:rsidR="00D16BFF" w:rsidRPr="00AD0BC4">
        <w:rPr>
          <w:sz w:val="20"/>
          <w:szCs w:val="20"/>
        </w:rPr>
        <w:t xml:space="preserve">, then an identifying letter is not necessary. An appendix should be formatted </w:t>
      </w:r>
      <w:r w:rsidR="005D5CF4" w:rsidRPr="00AD0BC4">
        <w:rPr>
          <w:sz w:val="20"/>
          <w:szCs w:val="20"/>
        </w:rPr>
        <w:t xml:space="preserve">in </w:t>
      </w:r>
      <w:proofErr w:type="gramStart"/>
      <w:r w:rsidR="00D16BFF" w:rsidRPr="00AD0BC4">
        <w:rPr>
          <w:sz w:val="20"/>
          <w:szCs w:val="20"/>
        </w:rPr>
        <w:t>exactly the same</w:t>
      </w:r>
      <w:proofErr w:type="gramEnd"/>
      <w:r w:rsidR="00D16BFF" w:rsidRPr="00AD0BC4">
        <w:rPr>
          <w:sz w:val="20"/>
          <w:szCs w:val="20"/>
        </w:rPr>
        <w:t xml:space="preserve"> </w:t>
      </w:r>
      <w:r w:rsidR="005D5CF4" w:rsidRPr="00AD0BC4">
        <w:rPr>
          <w:sz w:val="20"/>
          <w:szCs w:val="20"/>
        </w:rPr>
        <w:t xml:space="preserve">way </w:t>
      </w:r>
      <w:r w:rsidR="00D16BFF" w:rsidRPr="00AD0BC4">
        <w:rPr>
          <w:sz w:val="20"/>
          <w:szCs w:val="20"/>
        </w:rPr>
        <w:t xml:space="preserve">as the rest of the paper when sections and subsections are necessary. </w:t>
      </w:r>
      <w:r w:rsidR="00522125">
        <w:rPr>
          <w:sz w:val="20"/>
          <w:szCs w:val="20"/>
        </w:rPr>
        <w:t xml:space="preserve">If there are equations in an appendix, number them as </w:t>
      </w:r>
      <w:r w:rsidR="00D16BFF" w:rsidRPr="00AD0BC4">
        <w:rPr>
          <w:sz w:val="20"/>
          <w:szCs w:val="20"/>
        </w:rPr>
        <w:t>(A1), (A2), etc. Figure numbering also starts over with Fig</w:t>
      </w:r>
      <w:r w:rsidR="008316E0">
        <w:rPr>
          <w:sz w:val="20"/>
          <w:szCs w:val="20"/>
        </w:rPr>
        <w:t>ure</w:t>
      </w:r>
      <w:r w:rsidR="00D16BFF" w:rsidRPr="00AD0BC4">
        <w:rPr>
          <w:sz w:val="20"/>
          <w:szCs w:val="20"/>
        </w:rPr>
        <w:t xml:space="preserve"> A1, A2, etc.</w:t>
      </w:r>
      <w:r w:rsidR="008316E0">
        <w:rPr>
          <w:sz w:val="20"/>
          <w:szCs w:val="20"/>
        </w:rPr>
        <w:t>:</w:t>
      </w:r>
    </w:p>
    <w:p w14:paraId="07EA07CA" w14:textId="77777777" w:rsidR="008316E0" w:rsidRDefault="007B65BF" w:rsidP="00B4059A">
      <w:pPr>
        <w:pStyle w:val="amsEqLine"/>
      </w:pPr>
      <w:r w:rsidRPr="00AD0BC4">
        <w:tab/>
      </w:r>
    </w:p>
    <w:p w14:paraId="38397EEA" w14:textId="77777777" w:rsidR="00F5328E" w:rsidRPr="00AD0BC4" w:rsidRDefault="00D16BFF" w:rsidP="00B4059A">
      <w:pPr>
        <w:pStyle w:val="amsEqLine"/>
      </w:pPr>
      <w:r w:rsidRPr="00AD0BC4">
        <w:object w:dxaOrig="1900" w:dyaOrig="700" w14:anchorId="1D032471">
          <v:shape id="_x0000_i1031" type="#_x0000_t75" style="width:94.9pt;height:34.9pt" o:ole="">
            <v:imagedata r:id="rId14" o:title=""/>
          </v:shape>
          <o:OLEObject Type="Embed" ProgID="Equation.DSMT4" ShapeID="_x0000_i1031" DrawAspect="Content" ObjectID="_1838002536" r:id="rId18"/>
        </w:object>
      </w:r>
      <w:r w:rsidR="00F5328E" w:rsidRPr="00AD0BC4">
        <w:rPr>
          <w:rFonts w:ascii="CMMI12" w:hAnsi="CMMI12" w:cs="CMMI12"/>
        </w:rPr>
        <w:t>.</w:t>
      </w:r>
      <w:r w:rsidR="007B65BF" w:rsidRPr="00AD0BC4">
        <w:rPr>
          <w:rFonts w:ascii="CMMI12" w:hAnsi="CMMI12" w:cs="CMMI12"/>
        </w:rPr>
        <w:tab/>
      </w:r>
      <w:r w:rsidR="00F5328E" w:rsidRPr="00AD0BC4">
        <w:t>(A1)</w:t>
      </w:r>
    </w:p>
    <w:p w14:paraId="10C6A922" w14:textId="77777777" w:rsidR="001307D4" w:rsidRPr="00AD0BC4" w:rsidRDefault="001307D4" w:rsidP="0063332A">
      <w:pPr>
        <w:pStyle w:val="amsRefHead"/>
        <w:spacing w:line="240" w:lineRule="auto"/>
        <w:jc w:val="both"/>
        <w:rPr>
          <w:sz w:val="20"/>
          <w:szCs w:val="20"/>
        </w:rPr>
      </w:pPr>
    </w:p>
    <w:p w14:paraId="305333D3" w14:textId="77777777" w:rsidR="00F5328E" w:rsidRPr="00AD0BC4" w:rsidRDefault="00861A7D" w:rsidP="008316E0">
      <w:pPr>
        <w:pStyle w:val="amsRefHead"/>
        <w:spacing w:line="240" w:lineRule="auto"/>
        <w:jc w:val="center"/>
        <w:rPr>
          <w:sz w:val="20"/>
          <w:szCs w:val="20"/>
        </w:rPr>
      </w:pPr>
      <w:r w:rsidRPr="00AD0BC4">
        <w:rPr>
          <w:sz w:val="20"/>
          <w:szCs w:val="20"/>
        </w:rPr>
        <w:t>REFERENCES</w:t>
      </w:r>
    </w:p>
    <w:p w14:paraId="02F80185" w14:textId="77777777" w:rsidR="008316E0" w:rsidRDefault="008316E0" w:rsidP="0063332A">
      <w:pPr>
        <w:pStyle w:val="amsRefs"/>
        <w:spacing w:line="240" w:lineRule="auto"/>
        <w:ind w:left="360" w:hanging="360"/>
        <w:jc w:val="both"/>
        <w:rPr>
          <w:sz w:val="20"/>
          <w:szCs w:val="20"/>
        </w:rPr>
      </w:pPr>
    </w:p>
    <w:p w14:paraId="7F5EF2F3" w14:textId="5E71FF50" w:rsidR="00F23A53" w:rsidRDefault="007E3200" w:rsidP="0063332A">
      <w:pPr>
        <w:pStyle w:val="amsRefs"/>
        <w:spacing w:line="240" w:lineRule="auto"/>
        <w:ind w:left="360" w:hanging="360"/>
        <w:jc w:val="both"/>
        <w:rPr>
          <w:sz w:val="20"/>
          <w:szCs w:val="20"/>
        </w:rPr>
      </w:pPr>
      <w:r>
        <w:rPr>
          <w:sz w:val="20"/>
          <w:szCs w:val="20"/>
        </w:rPr>
        <w:t xml:space="preserve">List references in </w:t>
      </w:r>
      <w:proofErr w:type="gramStart"/>
      <w:r>
        <w:rPr>
          <w:sz w:val="20"/>
          <w:szCs w:val="20"/>
        </w:rPr>
        <w:t>author</w:t>
      </w:r>
      <w:proofErr w:type="gramEnd"/>
      <w:r>
        <w:rPr>
          <w:sz w:val="20"/>
          <w:szCs w:val="20"/>
        </w:rPr>
        <w:t xml:space="preserve"> last name alphabetical order, without numbering.  The first line should align with left margin, with subsequent lines indented.  </w:t>
      </w:r>
      <w:r w:rsidR="00F23A53" w:rsidRPr="00AD0BC4">
        <w:rPr>
          <w:sz w:val="20"/>
          <w:szCs w:val="20"/>
        </w:rPr>
        <w:t>The next reference may be typed immediately on the next line without extra spacing or indentation.</w:t>
      </w:r>
      <w:r w:rsidR="00F23A53">
        <w:rPr>
          <w:sz w:val="20"/>
          <w:szCs w:val="20"/>
        </w:rPr>
        <w:t xml:space="preserve">  </w:t>
      </w:r>
      <w:r w:rsidR="00F23A53" w:rsidRPr="00AD0BC4">
        <w:rPr>
          <w:sz w:val="20"/>
          <w:szCs w:val="20"/>
        </w:rPr>
        <w:t>Please recall that all references listed here must also be cited in the text.</w:t>
      </w:r>
      <w:r w:rsidR="00F23A53">
        <w:rPr>
          <w:sz w:val="20"/>
          <w:szCs w:val="20"/>
        </w:rPr>
        <w:t xml:space="preserve">  </w:t>
      </w:r>
      <w:r>
        <w:rPr>
          <w:sz w:val="20"/>
          <w:szCs w:val="20"/>
        </w:rPr>
        <w:t xml:space="preserve">If </w:t>
      </w:r>
      <w:r w:rsidR="00F23A53">
        <w:rPr>
          <w:sz w:val="20"/>
          <w:szCs w:val="20"/>
        </w:rPr>
        <w:t xml:space="preserve">the reference is to a work that is available online, add at the end of the cite: “Available: site/path/file” or “Available: </w:t>
      </w:r>
      <w:r w:rsidR="00F23A53" w:rsidRPr="00B072E8">
        <w:rPr>
          <w:sz w:val="20"/>
          <w:szCs w:val="20"/>
        </w:rPr>
        <w:t>http://www.(URL)</w:t>
      </w:r>
      <w:r w:rsidR="00F23A53">
        <w:rPr>
          <w:sz w:val="20"/>
          <w:szCs w:val="20"/>
        </w:rPr>
        <w:t xml:space="preserve">” (no punctuation follows the </w:t>
      </w:r>
      <w:proofErr w:type="spellStart"/>
      <w:r w:rsidR="00F23A53">
        <w:rPr>
          <w:sz w:val="20"/>
          <w:szCs w:val="20"/>
        </w:rPr>
        <w:t>url</w:t>
      </w:r>
      <w:proofErr w:type="spellEnd"/>
      <w:r w:rsidR="00F23A53">
        <w:rPr>
          <w:sz w:val="20"/>
          <w:szCs w:val="20"/>
        </w:rPr>
        <w:t>).  See the following hypothetical examples for reference form.</w:t>
      </w:r>
    </w:p>
    <w:p w14:paraId="789B57DA" w14:textId="77777777" w:rsidR="008316E0" w:rsidRDefault="008316E0" w:rsidP="0063332A">
      <w:pPr>
        <w:pStyle w:val="amsRefs"/>
        <w:spacing w:line="240" w:lineRule="auto"/>
        <w:ind w:left="360" w:hanging="360"/>
        <w:jc w:val="both"/>
        <w:rPr>
          <w:sz w:val="20"/>
          <w:szCs w:val="20"/>
          <w:u w:val="single"/>
        </w:rPr>
      </w:pPr>
    </w:p>
    <w:p w14:paraId="7A86359C" w14:textId="77777777" w:rsidR="00F23A53" w:rsidRDefault="00F23A53" w:rsidP="0063332A">
      <w:pPr>
        <w:pStyle w:val="amsRefs"/>
        <w:spacing w:line="240" w:lineRule="auto"/>
        <w:ind w:left="360" w:hanging="360"/>
        <w:jc w:val="both"/>
        <w:rPr>
          <w:sz w:val="20"/>
          <w:szCs w:val="20"/>
        </w:rPr>
      </w:pPr>
      <w:r w:rsidRPr="00F23A53">
        <w:rPr>
          <w:sz w:val="20"/>
          <w:szCs w:val="20"/>
          <w:u w:val="single"/>
        </w:rPr>
        <w:t>Journal Articles</w:t>
      </w:r>
      <w:r>
        <w:rPr>
          <w:sz w:val="20"/>
          <w:szCs w:val="20"/>
        </w:rPr>
        <w:t xml:space="preserve"> –</w:t>
      </w:r>
    </w:p>
    <w:p w14:paraId="09C3A5C6" w14:textId="77777777" w:rsidR="008316E0" w:rsidRDefault="008316E0" w:rsidP="0063332A">
      <w:pPr>
        <w:pStyle w:val="amsRefs"/>
        <w:spacing w:line="240" w:lineRule="auto"/>
        <w:ind w:left="360" w:hanging="360"/>
        <w:jc w:val="both"/>
        <w:rPr>
          <w:sz w:val="20"/>
          <w:szCs w:val="20"/>
        </w:rPr>
      </w:pPr>
    </w:p>
    <w:p w14:paraId="31BB5966" w14:textId="77777777" w:rsidR="000D115D" w:rsidRDefault="00861A7D" w:rsidP="0063332A">
      <w:pPr>
        <w:pStyle w:val="amsRefs"/>
        <w:spacing w:line="240" w:lineRule="auto"/>
        <w:ind w:left="360" w:hanging="360"/>
        <w:jc w:val="both"/>
        <w:rPr>
          <w:sz w:val="20"/>
          <w:szCs w:val="20"/>
        </w:rPr>
      </w:pPr>
      <w:r w:rsidRPr="00AD0BC4">
        <w:rPr>
          <w:sz w:val="20"/>
          <w:szCs w:val="20"/>
        </w:rPr>
        <w:t xml:space="preserve">Loxsom, F. and </w:t>
      </w:r>
      <w:r w:rsidR="00F23A53">
        <w:rPr>
          <w:sz w:val="20"/>
          <w:szCs w:val="20"/>
        </w:rPr>
        <w:t>Kunkel, C. (1996):</w:t>
      </w:r>
      <w:r w:rsidRPr="00AD0BC4">
        <w:rPr>
          <w:sz w:val="20"/>
          <w:szCs w:val="20"/>
        </w:rPr>
        <w:t xml:space="preserve"> The </w:t>
      </w:r>
      <w:r w:rsidR="00F23A53">
        <w:rPr>
          <w:sz w:val="20"/>
          <w:szCs w:val="20"/>
        </w:rPr>
        <w:t>E</w:t>
      </w:r>
      <w:r w:rsidRPr="00AD0BC4">
        <w:rPr>
          <w:sz w:val="20"/>
          <w:szCs w:val="20"/>
        </w:rPr>
        <w:t xml:space="preserve">ffect of </w:t>
      </w:r>
      <w:r w:rsidR="00F23A53">
        <w:rPr>
          <w:sz w:val="20"/>
          <w:szCs w:val="20"/>
        </w:rPr>
        <w:t>O</w:t>
      </w:r>
      <w:r w:rsidRPr="00AD0BC4">
        <w:rPr>
          <w:sz w:val="20"/>
          <w:szCs w:val="20"/>
        </w:rPr>
        <w:t xml:space="preserve">ptical </w:t>
      </w:r>
      <w:r w:rsidR="00F23A53">
        <w:rPr>
          <w:sz w:val="20"/>
          <w:szCs w:val="20"/>
        </w:rPr>
        <w:t>A</w:t>
      </w:r>
      <w:r w:rsidRPr="00AD0BC4">
        <w:rPr>
          <w:sz w:val="20"/>
          <w:szCs w:val="20"/>
        </w:rPr>
        <w:t xml:space="preserve">erosol </w:t>
      </w:r>
      <w:r w:rsidR="00F23A53">
        <w:rPr>
          <w:sz w:val="20"/>
          <w:szCs w:val="20"/>
        </w:rPr>
        <w:t>D</w:t>
      </w:r>
      <w:r w:rsidRPr="00AD0BC4">
        <w:rPr>
          <w:sz w:val="20"/>
          <w:szCs w:val="20"/>
        </w:rPr>
        <w:t>epth</w:t>
      </w:r>
      <w:r w:rsidR="00F23A53">
        <w:rPr>
          <w:sz w:val="20"/>
          <w:szCs w:val="20"/>
        </w:rPr>
        <w:t xml:space="preserve">.  </w:t>
      </w:r>
      <w:r w:rsidR="00F23A53" w:rsidRPr="00F23A53">
        <w:rPr>
          <w:i/>
          <w:sz w:val="20"/>
          <w:szCs w:val="20"/>
        </w:rPr>
        <w:t>Am Sat J</w:t>
      </w:r>
      <w:r w:rsidR="00F23A53">
        <w:rPr>
          <w:sz w:val="20"/>
          <w:szCs w:val="20"/>
        </w:rPr>
        <w:t>, vol. 10 (4), pp. 6-118.</w:t>
      </w:r>
    </w:p>
    <w:p w14:paraId="7B6167EE" w14:textId="77777777" w:rsidR="008316E0" w:rsidRDefault="008316E0" w:rsidP="0063332A">
      <w:pPr>
        <w:pStyle w:val="amsRefs"/>
        <w:spacing w:line="240" w:lineRule="auto"/>
        <w:ind w:left="360" w:hanging="360"/>
        <w:jc w:val="both"/>
        <w:rPr>
          <w:sz w:val="20"/>
          <w:szCs w:val="20"/>
          <w:u w:val="single"/>
        </w:rPr>
      </w:pPr>
    </w:p>
    <w:p w14:paraId="62DD1968" w14:textId="77777777" w:rsidR="00F23A53" w:rsidRDefault="00F23A53" w:rsidP="0063332A">
      <w:pPr>
        <w:pStyle w:val="amsRefs"/>
        <w:spacing w:line="240" w:lineRule="auto"/>
        <w:ind w:left="360" w:hanging="360"/>
        <w:jc w:val="both"/>
        <w:rPr>
          <w:sz w:val="20"/>
          <w:szCs w:val="20"/>
        </w:rPr>
      </w:pPr>
      <w:r w:rsidRPr="00F23A53">
        <w:rPr>
          <w:sz w:val="20"/>
          <w:szCs w:val="20"/>
          <w:u w:val="single"/>
        </w:rPr>
        <w:t>Proceedings</w:t>
      </w:r>
      <w:r>
        <w:rPr>
          <w:sz w:val="20"/>
          <w:szCs w:val="20"/>
        </w:rPr>
        <w:t xml:space="preserve"> –</w:t>
      </w:r>
    </w:p>
    <w:p w14:paraId="5724A60A" w14:textId="77777777" w:rsidR="008316E0" w:rsidRDefault="008316E0" w:rsidP="0063332A">
      <w:pPr>
        <w:pStyle w:val="amsRefs"/>
        <w:spacing w:line="240" w:lineRule="auto"/>
        <w:ind w:left="360" w:hanging="360"/>
        <w:jc w:val="both"/>
        <w:rPr>
          <w:sz w:val="20"/>
          <w:szCs w:val="20"/>
        </w:rPr>
      </w:pPr>
    </w:p>
    <w:p w14:paraId="34029FC1" w14:textId="77777777" w:rsidR="00F23A53" w:rsidRDefault="00F23A53" w:rsidP="0063332A">
      <w:pPr>
        <w:pStyle w:val="amsRefs"/>
        <w:spacing w:line="240" w:lineRule="auto"/>
        <w:ind w:left="360" w:hanging="360"/>
        <w:jc w:val="both"/>
        <w:rPr>
          <w:sz w:val="20"/>
          <w:szCs w:val="20"/>
        </w:rPr>
      </w:pPr>
      <w:r>
        <w:rPr>
          <w:sz w:val="20"/>
          <w:szCs w:val="20"/>
        </w:rPr>
        <w:t xml:space="preserve">Loxsom, F. (1996): The Effect of Optical Aerosol Depth.  </w:t>
      </w:r>
      <w:r w:rsidRPr="00F23A53">
        <w:rPr>
          <w:i/>
          <w:sz w:val="20"/>
          <w:szCs w:val="20"/>
        </w:rPr>
        <w:t>Proc. 24</w:t>
      </w:r>
      <w:r w:rsidRPr="00F23A53">
        <w:rPr>
          <w:i/>
          <w:sz w:val="20"/>
          <w:szCs w:val="20"/>
          <w:vertAlign w:val="superscript"/>
        </w:rPr>
        <w:t>th</w:t>
      </w:r>
      <w:r w:rsidRPr="00F23A53">
        <w:rPr>
          <w:i/>
          <w:sz w:val="20"/>
          <w:szCs w:val="20"/>
        </w:rPr>
        <w:t xml:space="preserve"> Annual Conf. New Science</w:t>
      </w:r>
      <w:r>
        <w:rPr>
          <w:sz w:val="20"/>
          <w:szCs w:val="20"/>
        </w:rPr>
        <w:t>, Trenton, NJ, pp. 33-38.</w:t>
      </w:r>
    </w:p>
    <w:p w14:paraId="63B78BF3" w14:textId="77777777" w:rsidR="008316E0" w:rsidRDefault="008316E0" w:rsidP="0063332A">
      <w:pPr>
        <w:pStyle w:val="amsRefs"/>
        <w:spacing w:line="240" w:lineRule="auto"/>
        <w:ind w:left="360" w:hanging="360"/>
        <w:jc w:val="both"/>
        <w:rPr>
          <w:sz w:val="20"/>
          <w:szCs w:val="20"/>
          <w:u w:val="single"/>
        </w:rPr>
      </w:pPr>
    </w:p>
    <w:p w14:paraId="1380C524" w14:textId="77777777" w:rsidR="00F23A53" w:rsidRDefault="00F23A53" w:rsidP="0063332A">
      <w:pPr>
        <w:pStyle w:val="amsRefs"/>
        <w:spacing w:line="240" w:lineRule="auto"/>
        <w:ind w:left="360" w:hanging="360"/>
        <w:jc w:val="both"/>
        <w:rPr>
          <w:sz w:val="20"/>
          <w:szCs w:val="20"/>
        </w:rPr>
      </w:pPr>
      <w:r w:rsidRPr="00F23A53">
        <w:rPr>
          <w:sz w:val="20"/>
          <w:szCs w:val="20"/>
          <w:u w:val="single"/>
        </w:rPr>
        <w:t>Papers Presented at Conferences</w:t>
      </w:r>
      <w:r>
        <w:rPr>
          <w:sz w:val="20"/>
          <w:szCs w:val="20"/>
        </w:rPr>
        <w:t xml:space="preserve"> –</w:t>
      </w:r>
    </w:p>
    <w:p w14:paraId="4E17C414" w14:textId="77777777" w:rsidR="008316E0" w:rsidRDefault="008316E0" w:rsidP="0063332A">
      <w:pPr>
        <w:pStyle w:val="amsRefs"/>
        <w:spacing w:line="240" w:lineRule="auto"/>
        <w:ind w:left="360" w:hanging="360"/>
        <w:jc w:val="both"/>
        <w:rPr>
          <w:sz w:val="20"/>
          <w:szCs w:val="20"/>
        </w:rPr>
      </w:pPr>
    </w:p>
    <w:p w14:paraId="00CA107B" w14:textId="77777777" w:rsidR="00F23A53" w:rsidRDefault="00F23A53" w:rsidP="0063332A">
      <w:pPr>
        <w:pStyle w:val="amsRefs"/>
        <w:spacing w:line="240" w:lineRule="auto"/>
        <w:ind w:left="360" w:hanging="360"/>
        <w:jc w:val="both"/>
        <w:rPr>
          <w:sz w:val="20"/>
          <w:szCs w:val="20"/>
        </w:rPr>
      </w:pPr>
      <w:r>
        <w:rPr>
          <w:sz w:val="20"/>
          <w:szCs w:val="20"/>
        </w:rPr>
        <w:t>Loxsom, F. (1996): The Effect of Optical Aerosol Depth, presented at the IEEE Summer Power Meeting, Dallas, TX, June 2-4, 1996, Paper ASX33.</w:t>
      </w:r>
    </w:p>
    <w:p w14:paraId="62E6F0A9" w14:textId="77777777" w:rsidR="008316E0" w:rsidRDefault="008316E0" w:rsidP="0063332A">
      <w:pPr>
        <w:pStyle w:val="amsRefs"/>
        <w:spacing w:line="240" w:lineRule="auto"/>
        <w:ind w:left="360" w:hanging="360"/>
        <w:jc w:val="both"/>
        <w:rPr>
          <w:sz w:val="20"/>
          <w:szCs w:val="20"/>
          <w:u w:val="single"/>
        </w:rPr>
      </w:pPr>
    </w:p>
    <w:p w14:paraId="50AB6327" w14:textId="77777777" w:rsidR="00F23A53" w:rsidRDefault="00F23A53" w:rsidP="0063332A">
      <w:pPr>
        <w:pStyle w:val="amsRefs"/>
        <w:spacing w:line="240" w:lineRule="auto"/>
        <w:ind w:left="360" w:hanging="360"/>
        <w:jc w:val="both"/>
        <w:rPr>
          <w:sz w:val="20"/>
          <w:szCs w:val="20"/>
        </w:rPr>
      </w:pPr>
      <w:r w:rsidRPr="00F23A53">
        <w:rPr>
          <w:sz w:val="20"/>
          <w:szCs w:val="20"/>
          <w:u w:val="single"/>
        </w:rPr>
        <w:t>Books</w:t>
      </w:r>
      <w:r>
        <w:rPr>
          <w:sz w:val="20"/>
          <w:szCs w:val="20"/>
        </w:rPr>
        <w:t xml:space="preserve"> – </w:t>
      </w:r>
    </w:p>
    <w:p w14:paraId="5A07B9B7" w14:textId="77777777" w:rsidR="008316E0" w:rsidRDefault="008316E0" w:rsidP="0063332A">
      <w:pPr>
        <w:pStyle w:val="amsRefs"/>
        <w:spacing w:line="240" w:lineRule="auto"/>
        <w:ind w:left="360" w:hanging="360"/>
        <w:jc w:val="both"/>
        <w:rPr>
          <w:sz w:val="20"/>
          <w:szCs w:val="20"/>
          <w:u w:val="single"/>
        </w:rPr>
      </w:pPr>
    </w:p>
    <w:p w14:paraId="756C868E" w14:textId="77777777" w:rsidR="00F23A53" w:rsidRDefault="00F23A53" w:rsidP="0063332A">
      <w:pPr>
        <w:pStyle w:val="amsRefs"/>
        <w:spacing w:line="240" w:lineRule="auto"/>
        <w:ind w:left="360" w:hanging="360"/>
        <w:jc w:val="both"/>
        <w:rPr>
          <w:sz w:val="20"/>
          <w:szCs w:val="20"/>
        </w:rPr>
      </w:pPr>
      <w:r w:rsidRPr="008316E0">
        <w:rPr>
          <w:sz w:val="20"/>
          <w:szCs w:val="20"/>
        </w:rPr>
        <w:t>Loxsom, F.</w:t>
      </w:r>
      <w:r>
        <w:rPr>
          <w:sz w:val="20"/>
          <w:szCs w:val="20"/>
        </w:rPr>
        <w:t xml:space="preserve"> and Deepak, A., et al. (1996): </w:t>
      </w:r>
      <w:r w:rsidRPr="00D06F01">
        <w:rPr>
          <w:i/>
          <w:sz w:val="20"/>
          <w:szCs w:val="20"/>
        </w:rPr>
        <w:t>The Effect of Optical Aerosol Depth</w:t>
      </w:r>
      <w:r>
        <w:rPr>
          <w:sz w:val="20"/>
          <w:szCs w:val="20"/>
        </w:rPr>
        <w:t>, 3</w:t>
      </w:r>
      <w:r w:rsidRPr="00F23A53">
        <w:rPr>
          <w:sz w:val="20"/>
          <w:szCs w:val="20"/>
          <w:vertAlign w:val="superscript"/>
        </w:rPr>
        <w:t>rd</w:t>
      </w:r>
      <w:r>
        <w:rPr>
          <w:sz w:val="20"/>
          <w:szCs w:val="20"/>
        </w:rPr>
        <w:t xml:space="preserve"> ed</w:t>
      </w:r>
      <w:r w:rsidR="00D06F01">
        <w:rPr>
          <w:sz w:val="20"/>
          <w:szCs w:val="20"/>
        </w:rPr>
        <w:t>. Santa Fe, Country if not USA: McGraw-Hill, p. 58.</w:t>
      </w:r>
    </w:p>
    <w:p w14:paraId="5F72F70F" w14:textId="77777777" w:rsidR="008316E0" w:rsidRDefault="008316E0" w:rsidP="0063332A">
      <w:pPr>
        <w:pStyle w:val="amsRefs"/>
        <w:spacing w:line="240" w:lineRule="auto"/>
        <w:ind w:left="360" w:hanging="360"/>
        <w:jc w:val="both"/>
        <w:rPr>
          <w:sz w:val="20"/>
          <w:szCs w:val="20"/>
          <w:u w:val="single"/>
        </w:rPr>
      </w:pPr>
    </w:p>
    <w:p w14:paraId="587CF5DB" w14:textId="77777777" w:rsidR="00D06F01" w:rsidRDefault="00D06F01" w:rsidP="0063332A">
      <w:pPr>
        <w:pStyle w:val="amsRefs"/>
        <w:spacing w:line="240" w:lineRule="auto"/>
        <w:ind w:left="360" w:hanging="360"/>
        <w:jc w:val="both"/>
        <w:rPr>
          <w:sz w:val="20"/>
          <w:szCs w:val="20"/>
        </w:rPr>
      </w:pPr>
      <w:r>
        <w:rPr>
          <w:sz w:val="20"/>
          <w:szCs w:val="20"/>
          <w:u w:val="single"/>
        </w:rPr>
        <w:t xml:space="preserve">Chapters/Articles in Edited Book </w:t>
      </w:r>
      <w:r>
        <w:rPr>
          <w:sz w:val="20"/>
          <w:szCs w:val="20"/>
        </w:rPr>
        <w:t>–</w:t>
      </w:r>
    </w:p>
    <w:p w14:paraId="4CF0B29E" w14:textId="77777777" w:rsidR="0071645F" w:rsidRDefault="0071645F" w:rsidP="0063332A">
      <w:pPr>
        <w:pStyle w:val="amsRefs"/>
        <w:spacing w:line="240" w:lineRule="auto"/>
        <w:ind w:left="360" w:hanging="360"/>
        <w:jc w:val="both"/>
        <w:rPr>
          <w:sz w:val="20"/>
          <w:szCs w:val="20"/>
        </w:rPr>
      </w:pPr>
    </w:p>
    <w:p w14:paraId="49012BFE" w14:textId="77777777" w:rsidR="00F23A53" w:rsidRDefault="00D06F01" w:rsidP="0063332A">
      <w:pPr>
        <w:pStyle w:val="amsRefs"/>
        <w:spacing w:line="240" w:lineRule="auto"/>
        <w:ind w:left="360" w:hanging="360"/>
        <w:jc w:val="both"/>
        <w:rPr>
          <w:sz w:val="22"/>
          <w:szCs w:val="22"/>
        </w:rPr>
      </w:pPr>
      <w:r w:rsidRPr="00D06F01">
        <w:rPr>
          <w:sz w:val="20"/>
          <w:szCs w:val="20"/>
        </w:rPr>
        <w:t>Twiggs, R.</w:t>
      </w:r>
      <w:r w:rsidR="00D9108F">
        <w:rPr>
          <w:sz w:val="20"/>
          <w:szCs w:val="20"/>
        </w:rPr>
        <w:t xml:space="preserve"> (2008): Origin </w:t>
      </w:r>
      <w:r>
        <w:rPr>
          <w:sz w:val="20"/>
          <w:szCs w:val="20"/>
        </w:rPr>
        <w:t xml:space="preserve">of CubeSat, in </w:t>
      </w:r>
      <w:r w:rsidRPr="00D06F01">
        <w:rPr>
          <w:i/>
          <w:sz w:val="20"/>
          <w:szCs w:val="20"/>
        </w:rPr>
        <w:t>Small Satellite: Past, Present and Future</w:t>
      </w:r>
      <w:r>
        <w:rPr>
          <w:sz w:val="20"/>
          <w:szCs w:val="20"/>
        </w:rPr>
        <w:t xml:space="preserve">, H. </w:t>
      </w:r>
      <w:proofErr w:type="spellStart"/>
      <w:r>
        <w:rPr>
          <w:sz w:val="20"/>
          <w:szCs w:val="20"/>
        </w:rPr>
        <w:t>Helvajian</w:t>
      </w:r>
      <w:proofErr w:type="spellEnd"/>
      <w:r>
        <w:rPr>
          <w:sz w:val="20"/>
          <w:szCs w:val="20"/>
        </w:rPr>
        <w:t xml:space="preserve"> and S.W. Janson, </w:t>
      </w:r>
      <w:r w:rsidR="007F133F">
        <w:rPr>
          <w:sz w:val="20"/>
          <w:szCs w:val="20"/>
        </w:rPr>
        <w:t>(</w:t>
      </w:r>
      <w:r>
        <w:rPr>
          <w:sz w:val="20"/>
          <w:szCs w:val="20"/>
        </w:rPr>
        <w:t>Eds.</w:t>
      </w:r>
      <w:r w:rsidR="007F133F">
        <w:rPr>
          <w:sz w:val="20"/>
          <w:szCs w:val="20"/>
        </w:rPr>
        <w:t>)</w:t>
      </w:r>
      <w:r>
        <w:rPr>
          <w:sz w:val="20"/>
          <w:szCs w:val="20"/>
        </w:rPr>
        <w:t xml:space="preserve"> El Segundo, CA: The Aerospace Press, pp. 151-173.</w:t>
      </w:r>
    </w:p>
    <w:sectPr w:rsidR="00F23A53" w:rsidSect="00807899">
      <w:headerReference w:type="default" r:id="rId19"/>
      <w:pgSz w:w="7921" w:h="12242" w:code="531"/>
      <w:pgMar w:top="1728" w:right="720" w:bottom="1152"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3C7A" w14:textId="77777777" w:rsidR="00AF54FC" w:rsidRDefault="00AF54FC">
      <w:r>
        <w:separator/>
      </w:r>
    </w:p>
  </w:endnote>
  <w:endnote w:type="continuationSeparator" w:id="0">
    <w:p w14:paraId="7173127F" w14:textId="77777777" w:rsidR="00AF54FC" w:rsidRDefault="00AF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MMI12">
    <w:altName w:val="Calibri"/>
    <w:panose1 w:val="00000000000000000000"/>
    <w:charset w:val="00"/>
    <w:family w:val="auto"/>
    <w:notTrueType/>
    <w:pitch w:val="default"/>
    <w:sig w:usb0="00000003" w:usb1="00000000" w:usb2="00000000" w:usb3="00000000" w:csb0="00000001" w:csb1="00000000"/>
  </w:font>
  <w:font w:name="CMBX12">
    <w:altName w:val="Calibri"/>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MR12">
    <w:altName w:val="Calibri"/>
    <w:panose1 w:val="00000000000000000000"/>
    <w:charset w:val="00"/>
    <w:family w:val="auto"/>
    <w:notTrueType/>
    <w:pitch w:val="default"/>
    <w:sig w:usb0="00000003" w:usb1="00000000" w:usb2="00000000" w:usb3="00000000" w:csb0="00000001" w:csb1="00000000"/>
  </w:font>
  <w:font w:name="CMR8">
    <w:altName w:val="Calibri"/>
    <w:panose1 w:val="00000000000000000000"/>
    <w:charset w:val="00"/>
    <w:family w:val="auto"/>
    <w:notTrueType/>
    <w:pitch w:val="default"/>
    <w:sig w:usb0="00000003" w:usb1="00000000" w:usb2="00000000" w:usb3="00000000" w:csb0="00000001" w:csb1="00000000"/>
  </w:font>
  <w:font w:name="TSP Fon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95A1" w14:textId="77777777" w:rsidR="00AF54FC" w:rsidRDefault="00AF54FC">
      <w:r>
        <w:separator/>
      </w:r>
    </w:p>
  </w:footnote>
  <w:footnote w:type="continuationSeparator" w:id="0">
    <w:p w14:paraId="495CBAC0" w14:textId="77777777" w:rsidR="00AF54FC" w:rsidRDefault="00AF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5DA2" w14:textId="77777777" w:rsidR="00110331" w:rsidRDefault="00110331" w:rsidP="001127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BF7"/>
    <w:multiLevelType w:val="hybridMultilevel"/>
    <w:tmpl w:val="179C2D1C"/>
    <w:lvl w:ilvl="0" w:tplc="FD22AE1A">
      <w:start w:val="1"/>
      <w:numFmt w:val="decimal"/>
      <w:pStyle w:val="ams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64E05"/>
    <w:multiLevelType w:val="hybridMultilevel"/>
    <w:tmpl w:val="E84E8010"/>
    <w:lvl w:ilvl="0" w:tplc="5966233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D47C4"/>
    <w:multiLevelType w:val="hybridMultilevel"/>
    <w:tmpl w:val="13A62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D3B6D"/>
    <w:multiLevelType w:val="multilevel"/>
    <w:tmpl w:val="787EEB5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pStyle w:val="ams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442AB1"/>
    <w:multiLevelType w:val="multilevel"/>
    <w:tmpl w:val="ECAAD078"/>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697A3896"/>
    <w:multiLevelType w:val="multilevel"/>
    <w:tmpl w:val="2D16FC4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56567F3"/>
    <w:multiLevelType w:val="multilevel"/>
    <w:tmpl w:val="447CBFC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712FE"/>
    <w:multiLevelType w:val="hybridMultilevel"/>
    <w:tmpl w:val="A01E2A70"/>
    <w:lvl w:ilvl="0" w:tplc="C9CEA11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498210">
    <w:abstractNumId w:val="1"/>
  </w:num>
  <w:num w:numId="2" w16cid:durableId="1490829889">
    <w:abstractNumId w:val="3"/>
  </w:num>
  <w:num w:numId="3" w16cid:durableId="1724132261">
    <w:abstractNumId w:val="4"/>
  </w:num>
  <w:num w:numId="4" w16cid:durableId="553850728">
    <w:abstractNumId w:val="5"/>
  </w:num>
  <w:num w:numId="5" w16cid:durableId="739057257">
    <w:abstractNumId w:val="6"/>
  </w:num>
  <w:num w:numId="6" w16cid:durableId="1219710012">
    <w:abstractNumId w:val="2"/>
  </w:num>
  <w:num w:numId="7" w16cid:durableId="1848712195">
    <w:abstractNumId w:val="0"/>
  </w:num>
  <w:num w:numId="8" w16cid:durableId="1506241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28E"/>
    <w:rsid w:val="00024B85"/>
    <w:rsid w:val="00041B6A"/>
    <w:rsid w:val="00046997"/>
    <w:rsid w:val="00076551"/>
    <w:rsid w:val="000B6F72"/>
    <w:rsid w:val="000D115D"/>
    <w:rsid w:val="000D4922"/>
    <w:rsid w:val="000D5E43"/>
    <w:rsid w:val="00103DA0"/>
    <w:rsid w:val="00110331"/>
    <w:rsid w:val="001127C8"/>
    <w:rsid w:val="00125CBB"/>
    <w:rsid w:val="001307D4"/>
    <w:rsid w:val="00141500"/>
    <w:rsid w:val="0015359D"/>
    <w:rsid w:val="00192446"/>
    <w:rsid w:val="00193417"/>
    <w:rsid w:val="001D1F24"/>
    <w:rsid w:val="002439C8"/>
    <w:rsid w:val="00247A2D"/>
    <w:rsid w:val="00253613"/>
    <w:rsid w:val="002A11AC"/>
    <w:rsid w:val="002B2C8B"/>
    <w:rsid w:val="002B6365"/>
    <w:rsid w:val="002C33D3"/>
    <w:rsid w:val="003048B6"/>
    <w:rsid w:val="00331DB6"/>
    <w:rsid w:val="00343FA5"/>
    <w:rsid w:val="00396CED"/>
    <w:rsid w:val="003B530E"/>
    <w:rsid w:val="003C16C2"/>
    <w:rsid w:val="00424A96"/>
    <w:rsid w:val="00435B1C"/>
    <w:rsid w:val="00443B98"/>
    <w:rsid w:val="00446617"/>
    <w:rsid w:val="00481B6A"/>
    <w:rsid w:val="004A3002"/>
    <w:rsid w:val="004C4C83"/>
    <w:rsid w:val="004F2512"/>
    <w:rsid w:val="00515147"/>
    <w:rsid w:val="00522125"/>
    <w:rsid w:val="005241B4"/>
    <w:rsid w:val="0052735F"/>
    <w:rsid w:val="00537BBC"/>
    <w:rsid w:val="00556D9F"/>
    <w:rsid w:val="00562D05"/>
    <w:rsid w:val="005A1CAB"/>
    <w:rsid w:val="005C264B"/>
    <w:rsid w:val="005D5CF4"/>
    <w:rsid w:val="00627B97"/>
    <w:rsid w:val="0063332A"/>
    <w:rsid w:val="006A14A6"/>
    <w:rsid w:val="006E32EC"/>
    <w:rsid w:val="006E55A9"/>
    <w:rsid w:val="006F143C"/>
    <w:rsid w:val="0071645F"/>
    <w:rsid w:val="007215A3"/>
    <w:rsid w:val="007302B7"/>
    <w:rsid w:val="00746821"/>
    <w:rsid w:val="00754E67"/>
    <w:rsid w:val="007745DD"/>
    <w:rsid w:val="00796070"/>
    <w:rsid w:val="007B65BF"/>
    <w:rsid w:val="007C57BC"/>
    <w:rsid w:val="007E2C7B"/>
    <w:rsid w:val="007E3200"/>
    <w:rsid w:val="007E79A7"/>
    <w:rsid w:val="007F133F"/>
    <w:rsid w:val="00801AB7"/>
    <w:rsid w:val="00807899"/>
    <w:rsid w:val="008129EA"/>
    <w:rsid w:val="008252A2"/>
    <w:rsid w:val="008316E0"/>
    <w:rsid w:val="00846CBE"/>
    <w:rsid w:val="00861A7D"/>
    <w:rsid w:val="0086631C"/>
    <w:rsid w:val="008663A4"/>
    <w:rsid w:val="00871BCD"/>
    <w:rsid w:val="00875837"/>
    <w:rsid w:val="008777B5"/>
    <w:rsid w:val="00882E55"/>
    <w:rsid w:val="00890715"/>
    <w:rsid w:val="008A646D"/>
    <w:rsid w:val="008B72E6"/>
    <w:rsid w:val="0091079B"/>
    <w:rsid w:val="009307C0"/>
    <w:rsid w:val="00982F3B"/>
    <w:rsid w:val="009B0330"/>
    <w:rsid w:val="009B35D7"/>
    <w:rsid w:val="009C7DC1"/>
    <w:rsid w:val="009D2962"/>
    <w:rsid w:val="009E7ED5"/>
    <w:rsid w:val="00A36F7F"/>
    <w:rsid w:val="00AB1DFE"/>
    <w:rsid w:val="00AC6DA4"/>
    <w:rsid w:val="00AD0BC4"/>
    <w:rsid w:val="00AF3240"/>
    <w:rsid w:val="00AF54FC"/>
    <w:rsid w:val="00B01D88"/>
    <w:rsid w:val="00B072E8"/>
    <w:rsid w:val="00B4059A"/>
    <w:rsid w:val="00B473FD"/>
    <w:rsid w:val="00B7766D"/>
    <w:rsid w:val="00B86B65"/>
    <w:rsid w:val="00BC1A3D"/>
    <w:rsid w:val="00BE0A31"/>
    <w:rsid w:val="00C119AB"/>
    <w:rsid w:val="00C3095D"/>
    <w:rsid w:val="00CE0AD8"/>
    <w:rsid w:val="00D019D8"/>
    <w:rsid w:val="00D06C42"/>
    <w:rsid w:val="00D06F01"/>
    <w:rsid w:val="00D07265"/>
    <w:rsid w:val="00D16BFF"/>
    <w:rsid w:val="00D379D5"/>
    <w:rsid w:val="00D72F47"/>
    <w:rsid w:val="00D86EDB"/>
    <w:rsid w:val="00D9108F"/>
    <w:rsid w:val="00DB5BFE"/>
    <w:rsid w:val="00DC1C31"/>
    <w:rsid w:val="00DE4228"/>
    <w:rsid w:val="00DE5648"/>
    <w:rsid w:val="00E2313E"/>
    <w:rsid w:val="00E61C16"/>
    <w:rsid w:val="00E67D88"/>
    <w:rsid w:val="00EB535F"/>
    <w:rsid w:val="00EB7FDF"/>
    <w:rsid w:val="00F23A53"/>
    <w:rsid w:val="00F43E37"/>
    <w:rsid w:val="00F5328E"/>
    <w:rsid w:val="00F805D2"/>
    <w:rsid w:val="00FA08E8"/>
    <w:rsid w:val="00FB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1AC3E"/>
  <w15:chartTrackingRefBased/>
  <w15:docId w15:val="{BC1C390F-5266-4E60-9C72-1D8AACC2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A14A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A14A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805D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805D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5328E"/>
    <w:rPr>
      <w:color w:val="0000FF"/>
      <w:u w:val="single"/>
    </w:rPr>
  </w:style>
  <w:style w:type="paragraph" w:customStyle="1" w:styleId="MTDisplayEquation">
    <w:name w:val="MTDisplayEquation"/>
    <w:basedOn w:val="Normal"/>
    <w:next w:val="Normal"/>
    <w:rsid w:val="002A11AC"/>
    <w:pPr>
      <w:tabs>
        <w:tab w:val="center" w:pos="4320"/>
        <w:tab w:val="right" w:pos="8640"/>
      </w:tabs>
      <w:autoSpaceDE w:val="0"/>
      <w:autoSpaceDN w:val="0"/>
      <w:adjustRightInd w:val="0"/>
      <w:spacing w:line="480" w:lineRule="auto"/>
      <w:ind w:firstLine="720"/>
    </w:pPr>
  </w:style>
  <w:style w:type="table" w:styleId="TableGrid">
    <w:name w:val="Table Grid"/>
    <w:basedOn w:val="TableNormal"/>
    <w:rsid w:val="005D5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1079B"/>
    <w:rPr>
      <w:rFonts w:ascii="Tahoma" w:hAnsi="Tahoma" w:cs="Tahoma"/>
      <w:sz w:val="16"/>
      <w:szCs w:val="16"/>
    </w:rPr>
  </w:style>
  <w:style w:type="paragraph" w:styleId="Header">
    <w:name w:val="header"/>
    <w:basedOn w:val="Normal"/>
    <w:rsid w:val="001127C8"/>
    <w:pPr>
      <w:tabs>
        <w:tab w:val="center" w:pos="4320"/>
        <w:tab w:val="right" w:pos="8640"/>
      </w:tabs>
    </w:pPr>
  </w:style>
  <w:style w:type="paragraph" w:styleId="Footer">
    <w:name w:val="footer"/>
    <w:basedOn w:val="Normal"/>
    <w:rsid w:val="001127C8"/>
    <w:pPr>
      <w:tabs>
        <w:tab w:val="center" w:pos="4320"/>
        <w:tab w:val="right" w:pos="8640"/>
      </w:tabs>
    </w:pPr>
  </w:style>
  <w:style w:type="character" w:styleId="PageNumber">
    <w:name w:val="page number"/>
    <w:basedOn w:val="DefaultParagraphFont"/>
    <w:rsid w:val="001127C8"/>
  </w:style>
  <w:style w:type="paragraph" w:styleId="DocumentMap">
    <w:name w:val="Document Map"/>
    <w:basedOn w:val="Normal"/>
    <w:link w:val="DocumentMapChar"/>
    <w:rsid w:val="00AB1DFE"/>
    <w:rPr>
      <w:rFonts w:ascii="Tahoma" w:hAnsi="Tahoma" w:cs="Tahoma"/>
      <w:sz w:val="16"/>
      <w:szCs w:val="16"/>
    </w:rPr>
  </w:style>
  <w:style w:type="character" w:customStyle="1" w:styleId="DocumentMapChar">
    <w:name w:val="Document Map Char"/>
    <w:link w:val="DocumentMap"/>
    <w:rsid w:val="00AB1DFE"/>
    <w:rPr>
      <w:rFonts w:ascii="Tahoma" w:hAnsi="Tahoma" w:cs="Tahoma"/>
      <w:sz w:val="16"/>
      <w:szCs w:val="16"/>
    </w:rPr>
  </w:style>
  <w:style w:type="paragraph" w:customStyle="1" w:styleId="amsTitle">
    <w:name w:val="amsTitle"/>
    <w:basedOn w:val="Normal"/>
    <w:qFormat/>
    <w:rsid w:val="00AB1DFE"/>
    <w:pPr>
      <w:autoSpaceDE w:val="0"/>
      <w:autoSpaceDN w:val="0"/>
      <w:adjustRightInd w:val="0"/>
      <w:jc w:val="center"/>
      <w:outlineLvl w:val="0"/>
    </w:pPr>
    <w:rPr>
      <w:b/>
      <w:bCs/>
      <w:sz w:val="41"/>
      <w:szCs w:val="41"/>
    </w:rPr>
  </w:style>
  <w:style w:type="paragraph" w:customStyle="1" w:styleId="amsAuthorLine">
    <w:name w:val="amsAuthorLine"/>
    <w:basedOn w:val="Normal"/>
    <w:qFormat/>
    <w:rsid w:val="00AB1DFE"/>
    <w:pPr>
      <w:autoSpaceDE w:val="0"/>
      <w:autoSpaceDN w:val="0"/>
      <w:adjustRightInd w:val="0"/>
      <w:jc w:val="center"/>
      <w:outlineLvl w:val="0"/>
    </w:pPr>
    <w:rPr>
      <w:sz w:val="29"/>
      <w:szCs w:val="29"/>
    </w:rPr>
  </w:style>
  <w:style w:type="paragraph" w:customStyle="1" w:styleId="amsAuthAddr">
    <w:name w:val="amsAuthAddr"/>
    <w:basedOn w:val="Normal"/>
    <w:qFormat/>
    <w:rsid w:val="00AB1DFE"/>
    <w:pPr>
      <w:autoSpaceDE w:val="0"/>
      <w:autoSpaceDN w:val="0"/>
      <w:adjustRightInd w:val="0"/>
    </w:pPr>
    <w:rPr>
      <w:sz w:val="20"/>
      <w:szCs w:val="20"/>
    </w:rPr>
  </w:style>
  <w:style w:type="paragraph" w:customStyle="1" w:styleId="amsAbstrTitle">
    <w:name w:val="amsAbstrTitle"/>
    <w:basedOn w:val="Normal"/>
    <w:next w:val="ams1stPara"/>
    <w:qFormat/>
    <w:rsid w:val="00AB1DFE"/>
    <w:pPr>
      <w:autoSpaceDE w:val="0"/>
      <w:autoSpaceDN w:val="0"/>
      <w:adjustRightInd w:val="0"/>
      <w:jc w:val="center"/>
      <w:outlineLvl w:val="0"/>
    </w:pPr>
  </w:style>
  <w:style w:type="paragraph" w:customStyle="1" w:styleId="amsRegPara">
    <w:name w:val="amsRegPara"/>
    <w:basedOn w:val="Normal"/>
    <w:qFormat/>
    <w:rsid w:val="00AB1DFE"/>
    <w:pPr>
      <w:autoSpaceDE w:val="0"/>
      <w:autoSpaceDN w:val="0"/>
      <w:adjustRightInd w:val="0"/>
      <w:spacing w:line="480" w:lineRule="auto"/>
      <w:ind w:firstLine="720"/>
    </w:pPr>
  </w:style>
  <w:style w:type="paragraph" w:customStyle="1" w:styleId="ams1stPara">
    <w:name w:val="ams1stPara"/>
    <w:basedOn w:val="amsRegPara"/>
    <w:next w:val="amsRegPara"/>
    <w:qFormat/>
    <w:rsid w:val="00AB1DFE"/>
    <w:pPr>
      <w:ind w:firstLine="0"/>
    </w:pPr>
  </w:style>
  <w:style w:type="paragraph" w:customStyle="1" w:styleId="amsHeading1">
    <w:name w:val="amsHeading1"/>
    <w:basedOn w:val="Heading1"/>
    <w:next w:val="ams1stPara"/>
    <w:autoRedefine/>
    <w:qFormat/>
    <w:rsid w:val="00110331"/>
    <w:pPr>
      <w:numPr>
        <w:numId w:val="7"/>
      </w:numPr>
      <w:autoSpaceDE w:val="0"/>
      <w:autoSpaceDN w:val="0"/>
      <w:adjustRightInd w:val="0"/>
      <w:jc w:val="center"/>
    </w:pPr>
    <w:rPr>
      <w:rFonts w:ascii="Times New Roman" w:hAnsi="Times New Roman"/>
      <w:bCs w:val="0"/>
      <w:sz w:val="20"/>
      <w:szCs w:val="20"/>
    </w:rPr>
  </w:style>
  <w:style w:type="paragraph" w:customStyle="1" w:styleId="amsHeading2">
    <w:name w:val="amsHeading2"/>
    <w:basedOn w:val="Heading2"/>
    <w:next w:val="ams1stPara"/>
    <w:autoRedefine/>
    <w:qFormat/>
    <w:rsid w:val="00B4059A"/>
    <w:pPr>
      <w:autoSpaceDE w:val="0"/>
      <w:autoSpaceDN w:val="0"/>
      <w:adjustRightInd w:val="0"/>
      <w:jc w:val="center"/>
    </w:pPr>
    <w:rPr>
      <w:rFonts w:ascii="Times New Roman" w:hAnsi="Times New Roman"/>
      <w:i w:val="0"/>
      <w:iCs w:val="0"/>
      <w:sz w:val="20"/>
      <w:szCs w:val="20"/>
    </w:rPr>
  </w:style>
  <w:style w:type="paragraph" w:customStyle="1" w:styleId="amsHeading3">
    <w:name w:val="amsHeading3"/>
    <w:basedOn w:val="Heading3"/>
    <w:next w:val="ams1stPara"/>
    <w:autoRedefine/>
    <w:qFormat/>
    <w:rsid w:val="00192446"/>
    <w:pPr>
      <w:numPr>
        <w:ilvl w:val="2"/>
        <w:numId w:val="2"/>
      </w:numPr>
      <w:autoSpaceDE w:val="0"/>
      <w:autoSpaceDN w:val="0"/>
      <w:adjustRightInd w:val="0"/>
      <w:spacing w:line="480" w:lineRule="auto"/>
      <w:outlineLvl w:val="0"/>
    </w:pPr>
    <w:rPr>
      <w:rFonts w:ascii="Times New Roman" w:hAnsi="Times New Roman"/>
      <w:b w:val="0"/>
      <w:caps/>
      <w:sz w:val="22"/>
      <w:szCs w:val="22"/>
    </w:rPr>
  </w:style>
  <w:style w:type="paragraph" w:customStyle="1" w:styleId="amsHeading4">
    <w:name w:val="amsHeading4"/>
    <w:basedOn w:val="Heading4"/>
    <w:next w:val="ams1stPara"/>
    <w:autoRedefine/>
    <w:qFormat/>
    <w:rsid w:val="00F805D2"/>
    <w:pPr>
      <w:autoSpaceDE w:val="0"/>
      <w:autoSpaceDN w:val="0"/>
      <w:adjustRightInd w:val="0"/>
      <w:spacing w:line="480" w:lineRule="auto"/>
      <w:ind w:firstLine="720"/>
      <w:outlineLvl w:val="0"/>
    </w:pPr>
    <w:rPr>
      <w:rFonts w:ascii="Times New Roman" w:hAnsi="Times New Roman"/>
      <w:b w:val="0"/>
      <w:i/>
      <w:iCs/>
      <w:sz w:val="24"/>
    </w:rPr>
  </w:style>
  <w:style w:type="paragraph" w:customStyle="1" w:styleId="amsEqLine">
    <w:name w:val="amsEqLine"/>
    <w:basedOn w:val="MTDisplayEquation"/>
    <w:next w:val="ams1stPara"/>
    <w:autoRedefine/>
    <w:qFormat/>
    <w:rsid w:val="00B4059A"/>
    <w:pPr>
      <w:spacing w:line="240" w:lineRule="auto"/>
      <w:ind w:left="720" w:firstLine="0"/>
      <w:jc w:val="center"/>
    </w:pPr>
    <w:rPr>
      <w:position w:val="-24"/>
      <w:sz w:val="20"/>
      <w:szCs w:val="20"/>
    </w:rPr>
  </w:style>
  <w:style w:type="paragraph" w:customStyle="1" w:styleId="amsAPPHead">
    <w:name w:val="amsAPP_Head"/>
    <w:basedOn w:val="Normal"/>
    <w:qFormat/>
    <w:rsid w:val="007B65BF"/>
    <w:pPr>
      <w:autoSpaceDE w:val="0"/>
      <w:autoSpaceDN w:val="0"/>
      <w:adjustRightInd w:val="0"/>
      <w:spacing w:line="480" w:lineRule="auto"/>
      <w:jc w:val="center"/>
      <w:outlineLvl w:val="0"/>
    </w:pPr>
    <w:rPr>
      <w:sz w:val="34"/>
      <w:szCs w:val="34"/>
    </w:rPr>
  </w:style>
  <w:style w:type="paragraph" w:customStyle="1" w:styleId="amsAPPTitle">
    <w:name w:val="amsAPP_Title"/>
    <w:basedOn w:val="Normal"/>
    <w:qFormat/>
    <w:rsid w:val="007B65BF"/>
    <w:pPr>
      <w:autoSpaceDE w:val="0"/>
      <w:autoSpaceDN w:val="0"/>
      <w:adjustRightInd w:val="0"/>
      <w:spacing w:line="480" w:lineRule="auto"/>
      <w:jc w:val="center"/>
    </w:pPr>
    <w:rPr>
      <w:b/>
      <w:bCs/>
      <w:sz w:val="34"/>
      <w:szCs w:val="34"/>
    </w:rPr>
  </w:style>
  <w:style w:type="paragraph" w:customStyle="1" w:styleId="amsRefHead">
    <w:name w:val="amsRefHead"/>
    <w:basedOn w:val="Normal"/>
    <w:next w:val="amsRefs"/>
    <w:qFormat/>
    <w:rsid w:val="007B65BF"/>
    <w:pPr>
      <w:autoSpaceDE w:val="0"/>
      <w:autoSpaceDN w:val="0"/>
      <w:adjustRightInd w:val="0"/>
      <w:spacing w:line="480" w:lineRule="auto"/>
      <w:outlineLvl w:val="0"/>
    </w:pPr>
    <w:rPr>
      <w:b/>
      <w:bCs/>
      <w:sz w:val="34"/>
      <w:szCs w:val="34"/>
    </w:rPr>
  </w:style>
  <w:style w:type="paragraph" w:customStyle="1" w:styleId="amsRefs">
    <w:name w:val="amsRefs"/>
    <w:basedOn w:val="Normal"/>
    <w:qFormat/>
    <w:rsid w:val="007B65BF"/>
    <w:pPr>
      <w:autoSpaceDE w:val="0"/>
      <w:autoSpaceDN w:val="0"/>
      <w:adjustRightInd w:val="0"/>
      <w:spacing w:line="480" w:lineRule="auto"/>
    </w:pPr>
  </w:style>
  <w:style w:type="paragraph" w:styleId="FootnoteText">
    <w:name w:val="footnote text"/>
    <w:basedOn w:val="Normal"/>
    <w:link w:val="FootnoteTextChar"/>
    <w:rsid w:val="009307C0"/>
    <w:rPr>
      <w:sz w:val="20"/>
      <w:szCs w:val="20"/>
    </w:rPr>
  </w:style>
  <w:style w:type="character" w:customStyle="1" w:styleId="FootnoteTextChar">
    <w:name w:val="Footnote Text Char"/>
    <w:basedOn w:val="DefaultParagraphFont"/>
    <w:link w:val="FootnoteText"/>
    <w:rsid w:val="009307C0"/>
  </w:style>
  <w:style w:type="character" w:styleId="FootnoteReference">
    <w:name w:val="footnote reference"/>
    <w:rsid w:val="009307C0"/>
    <w:rPr>
      <w:vertAlign w:val="superscript"/>
    </w:rPr>
  </w:style>
  <w:style w:type="character" w:customStyle="1" w:styleId="Heading1Char">
    <w:name w:val="Heading 1 Char"/>
    <w:link w:val="Heading1"/>
    <w:rsid w:val="006A14A6"/>
    <w:rPr>
      <w:rFonts w:ascii="Cambria" w:eastAsia="Times New Roman" w:hAnsi="Cambria" w:cs="Times New Roman"/>
      <w:b/>
      <w:bCs/>
      <w:kern w:val="32"/>
      <w:sz w:val="32"/>
      <w:szCs w:val="32"/>
    </w:rPr>
  </w:style>
  <w:style w:type="character" w:customStyle="1" w:styleId="Heading2Char">
    <w:name w:val="Heading 2 Char"/>
    <w:link w:val="Heading2"/>
    <w:semiHidden/>
    <w:rsid w:val="006A14A6"/>
    <w:rPr>
      <w:rFonts w:ascii="Cambria" w:eastAsia="Times New Roman" w:hAnsi="Cambria" w:cs="Times New Roman"/>
      <w:b/>
      <w:bCs/>
      <w:i/>
      <w:iCs/>
      <w:sz w:val="28"/>
      <w:szCs w:val="28"/>
    </w:rPr>
  </w:style>
  <w:style w:type="character" w:customStyle="1" w:styleId="Heading3Char">
    <w:name w:val="Heading 3 Char"/>
    <w:link w:val="Heading3"/>
    <w:semiHidden/>
    <w:rsid w:val="00F805D2"/>
    <w:rPr>
      <w:rFonts w:ascii="Cambria" w:eastAsia="Times New Roman" w:hAnsi="Cambria" w:cs="Times New Roman"/>
      <w:b/>
      <w:bCs/>
      <w:sz w:val="26"/>
      <w:szCs w:val="26"/>
    </w:rPr>
  </w:style>
  <w:style w:type="character" w:customStyle="1" w:styleId="Heading4Char">
    <w:name w:val="Heading 4 Char"/>
    <w:link w:val="Heading4"/>
    <w:semiHidden/>
    <w:rsid w:val="00F805D2"/>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AC08-E6E7-4D28-A9A1-01B7F930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 Sample AMS Latex File</vt:lpstr>
    </vt:vector>
  </TitlesOfParts>
  <Company>AMS</Company>
  <LinksUpToDate>false</LinksUpToDate>
  <CharactersWithSpaces>11375</CharactersWithSpaces>
  <SharedDoc>false</SharedDoc>
  <HLinks>
    <vt:vector size="6" baseType="variant">
      <vt:variant>
        <vt:i4>5767241</vt:i4>
      </vt:variant>
      <vt:variant>
        <vt:i4>18</vt:i4>
      </vt:variant>
      <vt:variant>
        <vt:i4>0</vt:i4>
      </vt:variant>
      <vt:variant>
        <vt:i4>5</vt:i4>
      </vt:variant>
      <vt:variant>
        <vt:lpwstr>http://www.(url)/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AMS Latex File</dc:title>
  <dc:subject/>
  <dc:creator>Mike Friedman</dc:creator>
  <cp:keywords/>
  <cp:lastModifiedBy>Kurt Manos</cp:lastModifiedBy>
  <cp:revision>2</cp:revision>
  <cp:lastPrinted>2012-10-10T16:24:00Z</cp:lastPrinted>
  <dcterms:created xsi:type="dcterms:W3CDTF">2026-04-18T11:29:00Z</dcterms:created>
  <dcterms:modified xsi:type="dcterms:W3CDTF">2026-04-18T11:29:00Z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